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405053440" behindDoc="0" locked="1" layoutInCell="1" allowOverlap="1">
            <wp:simplePos x="0" y="0"/>
            <wp:positionH relativeFrom="column">
              <wp:posOffset>-858520</wp:posOffset>
            </wp:positionH>
            <wp:positionV relativeFrom="paragraph">
              <wp:posOffset>-933450</wp:posOffset>
            </wp:positionV>
            <wp:extent cx="7611745" cy="10767060"/>
            <wp:effectExtent l="0" t="0" r="8255" b="15240"/>
            <wp:wrapNone/>
            <wp:docPr id="26" name="图片 26" descr="第一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第一张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ind w:left="-619" w:leftChars="-295" w:firstLine="0" w:firstLineChars="0"/>
      </w:pPr>
    </w:p>
    <w:p>
      <w:pPr>
        <w:ind w:left="-619" w:leftChars="-295" w:firstLine="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405072896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-1166495</wp:posOffset>
            </wp:positionV>
            <wp:extent cx="7599680" cy="11097260"/>
            <wp:effectExtent l="0" t="0" r="1270" b="8890"/>
            <wp:wrapNone/>
            <wp:docPr id="2" name="图片 2" descr="D:\2019年工作\2019-6-19\财务总监高级研修班\前面第二张.jpg前面第二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2019年工作\2019-6-19\财务总监高级研修班\前面第二张.jpg前面第二张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109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both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ind w:left="-619" w:leftChars="-295" w:firstLine="0" w:firstLineChars="0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jc w:val="both"/>
        <w:rPr>
          <w:rFonts w:hint="eastAsia"/>
          <w:lang w:val="en-US" w:eastAsia="zh-CN"/>
        </w:rPr>
      </w:pPr>
      <w:bookmarkStart w:id="0" w:name="_北大EMBA授课模式"/>
    </w:p>
    <w:bookmarkEnd w:id="0"/>
    <w:p>
      <w:pPr>
        <w:jc w:val="both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jc w:val="both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3"/>
        <w:jc w:val="center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rFonts w:hint="eastAsia"/>
          <w:lang w:val="en-US" w:eastAsia="zh-CN"/>
        </w:rPr>
        <w:t>课程体系</w: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4050780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133985</wp:posOffset>
                </wp:positionV>
                <wp:extent cx="2041525" cy="1735455"/>
                <wp:effectExtent l="1270" t="0" r="14605" b="1714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881245" y="1609725"/>
                          <a:ext cx="2041525" cy="1735455"/>
                          <a:chOff x="2075" y="36865"/>
                          <a:chExt cx="3215" cy="2733"/>
                        </a:xfrm>
                      </wpg:grpSpPr>
                      <wps:wsp>
                        <wps:cNvPr id="11" name="文本框 142"/>
                        <wps:cNvSpPr txBox="1"/>
                        <wps:spPr>
                          <a:xfrm>
                            <a:off x="2081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《成本管理》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战略成本管理与实践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本量利（CVP）分析业务决策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" name="矩形 10"/>
                        <wps:cNvSpPr/>
                        <wps:spPr>
                          <a:xfrm>
                            <a:off x="2075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7.75pt;margin-top:10.55pt;height:136.65pt;width:160.75pt;z-index:-1889889280;mso-width-relative:page;mso-height-relative:page;" coordorigin="2075,36865" coordsize="3215,2733" o:gfxdata="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sYpV5toAAAAKAQAADwAAAAAAAAABACAAAAAiAAAAZHJzL2Rvd25y&#10;ZXYueG1sUEsBAhQAFAAAAAgAh07iQGGEcdxSAwAApAgAAA4AAAAAAAAAAQAgAAAAKQEAAGRycy9l&#10;Mm9Eb2MueG1sUEsFBgAAAAAGAAYAWQEAAO0GAAAAAA==&#10;">
                <o:lock v:ext="edit" aspectratio="f"/>
                <v:shape id="文本框 142" o:spid="_x0000_s1026" o:spt="202" type="#_x0000_t202" style="position:absolute;left:2081;top:37036;height:2562;width:3196;" fillcolor="#FFFFFF [3201]" filled="t" stroked="t" coordsize="21600,21600" o:gfxdata="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TuCe9tAAAANs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《成本管理》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战略成本管理与实践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本量利（CVP）分析业务决策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rect id="矩形 10" o:spid="_x0000_s1026" o:spt="1" style="position:absolute;left:2075;top:36865;height:190;width:3215;v-text-anchor:middle;" fillcolor="#006289" filled="t" stroked="f" coordsize="21600,21600" o:gfxdata="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qwDZ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05075968" behindDoc="0" locked="0" layoutInCell="1" allowOverlap="1">
                <wp:simplePos x="0" y="0"/>
                <wp:positionH relativeFrom="column">
                  <wp:posOffset>-155575</wp:posOffset>
                </wp:positionH>
                <wp:positionV relativeFrom="paragraph">
                  <wp:posOffset>133985</wp:posOffset>
                </wp:positionV>
                <wp:extent cx="2041525" cy="1735455"/>
                <wp:effectExtent l="1270" t="0" r="14605" b="1714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23570" y="1609725"/>
                          <a:ext cx="2041525" cy="1735455"/>
                          <a:chOff x="2180" y="36865"/>
                          <a:chExt cx="3215" cy="2733"/>
                        </a:xfrm>
                      </wpg:grpSpPr>
                      <wps:wsp>
                        <wps:cNvPr id="142" name="文本框 142"/>
                        <wps:cNvSpPr txBox="1"/>
                        <wps:spPr>
                          <a:xfrm>
                            <a:off x="2186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01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《财务分析》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经营决策分析与风险管理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控制权方案设计与案例分析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" name="矩形 10"/>
                        <wps:cNvSpPr/>
                        <wps:spPr>
                          <a:xfrm>
                            <a:off x="2180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25pt;margin-top:10.55pt;height:136.65pt;width:160.75pt;z-index:-1889891328;mso-width-relative:page;mso-height-relative:page;" coordorigin="2180,36865" coordsize="3215,2733" o:gfxdata="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">
                <o:lock v:ext="edit" aspectratio="f"/>
                <v:shape id="_x0000_s1026" o:spid="_x0000_s1026" o:spt="202" type="#_x0000_t202" style="position:absolute;left:2186;top:37036;height:2562;width:3196;" fillcolor="#FFFFFF [3201]" filled="t" stroked="t" coordsize="21600,21600" o:gfxdata="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VCUGrUAAADcAAAADwAA&#10;AAAAAAABACAAAAAiAAAAZHJzL2Rvd25yZXYueG1sUEsBAhQAFAAAAAgAh07iQDMvBZ47AAAAOQAA&#10;ABAAAAAAAAAAAQAgAAAABAEAAGRycy9zaGFwZXhtbC54bWxQSwUGAAAAAAYABgBbAQAArg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01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《财务分析》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经营决策分析与风险管理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控制权方案设计与案例分析</w:t>
                        </w:r>
                      </w:p>
                    </w:txbxContent>
                  </v:textbox>
                </v:shape>
                <v:rect id="_x0000_s1026" o:spid="_x0000_s1026" o:spt="1" style="position:absolute;left:2180;top:36865;height:190;width:3215;v-text-anchor:middle;" fillcolor="#006289" filled="t" stroked="f" coordsize="21600,21600" o:gfxdata="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I4i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05076992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133985</wp:posOffset>
                </wp:positionV>
                <wp:extent cx="2040890" cy="1735455"/>
                <wp:effectExtent l="1270" t="0" r="15240" b="1714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757170" y="1609725"/>
                          <a:ext cx="2040890" cy="1735455"/>
                          <a:chOff x="2120" y="36865"/>
                          <a:chExt cx="3214" cy="2733"/>
                        </a:xfrm>
                      </wpg:grpSpPr>
                      <wps:wsp>
                        <wps:cNvPr id="7" name="文本框 142"/>
                        <wps:cNvSpPr txBox="1"/>
                        <wps:spPr>
                          <a:xfrm>
                            <a:off x="2126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《预算管理》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预算管理难点与瓶颈突破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年度经营计划财务预算落地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矩形 10"/>
                        <wps:cNvSpPr/>
                        <wps:spPr>
                          <a:xfrm>
                            <a:off x="2120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2.75pt;margin-top:10.55pt;height:136.65pt;width:160.7pt;z-index:-1889890304;mso-width-relative:page;mso-height-relative:page;" coordorigin="2120,36865" coordsize="3214,2733" o:gfxdata="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5HEfE9sAAAAKAQAADwAAAAAAAAABACAAAAAiAAAAZHJz&#10;L2Rvd25yZXYueG1sUEsBAhQAFAAAAAgAh07iQHn2tyJXAwAAoggAAA4AAAAAAAAAAQAgAAAAKgEA&#10;AGRycy9lMm9Eb2MueG1sUEsFBgAAAAAGAAYAWQEAAPMGAAAAAA==&#10;">
                <o:lock v:ext="edit" aspectratio="f"/>
                <v:shape id="文本框 142" o:spid="_x0000_s1026" o:spt="202" type="#_x0000_t202" style="position:absolute;left:2126;top:37036;height:2562;width:3196;" fillcolor="#FFFFFF [3201]" filled="t" stroked="t" coordsize="21600,21600" o:gfxdata="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aHlYe2AAAA2g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《预算管理》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预算管理难点与瓶颈突破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年度经营计划财务预算落地</w:t>
                        </w:r>
                      </w:p>
                    </w:txbxContent>
                  </v:textbox>
                </v:shape>
                <v:rect id="矩形 10" o:spid="_x0000_s1026" o:spt="1" style="position:absolute;left:2120;top:36865;height:190;width:3215;v-text-anchor:middle;" fillcolor="#006289" filled="t" stroked="f" coordsize="21600,21600" o:gfxdata="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+dxFugAAANo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pStyle w:val="3"/>
        <w:jc w:val="both"/>
        <w:rPr>
          <w:rFonts w:hint="eastAsia"/>
          <w:lang w:val="en-US" w:eastAsia="zh-CN"/>
        </w:rPr>
      </w:pPr>
      <w:bookmarkStart w:id="1" w:name="_课程体系"/>
    </w:p>
    <w:bookmarkEnd w:id="1"/>
    <w:p/>
    <w:p/>
    <w:p/>
    <w:p/>
    <w:p/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405081088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62230</wp:posOffset>
                </wp:positionV>
                <wp:extent cx="2041525" cy="1735455"/>
                <wp:effectExtent l="1270" t="0" r="14605" b="17145"/>
                <wp:wrapNone/>
                <wp:docPr id="21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881245" y="3651250"/>
                          <a:ext cx="2041525" cy="1735455"/>
                          <a:chOff x="2075" y="36865"/>
                          <a:chExt cx="3215" cy="2733"/>
                        </a:xfrm>
                      </wpg:grpSpPr>
                      <wps:wsp>
                        <wps:cNvPr id="22" name="文本框 142"/>
                        <wps:cNvSpPr txBox="1"/>
                        <wps:spPr>
                          <a:xfrm>
                            <a:off x="2081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《投资管理》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私募基金投资策略案例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股权投资与投资并购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3" name="矩形 10"/>
                        <wps:cNvSpPr/>
                        <wps:spPr>
                          <a:xfrm>
                            <a:off x="2075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317.75pt;margin-top:4.9pt;height:136.65pt;width:160.75pt;z-index:-1889886208;mso-width-relative:page;mso-height-relative:page;" coordorigin="2075,36865" coordsize="3215,2733" o:gfxdata="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2vDFw9kAAAAJAQAADwAAAAAAAAABACAAAAAiAAAAZHJzL2Rvd25y&#10;ZXYueG1sUEsBAhQAFAAAAAgAh07iQCH3AudTAwAApQgAAA4AAAAAAAAAAQAgAAAAKAEAAGRycy9l&#10;Mm9Eb2MueG1sUEsFBgAAAAAGAAYAWQEAAO0GAAAAAA==&#10;">
                <o:lock v:ext="edit" aspectratio="f"/>
                <v:shape id="文本框 142" o:spid="_x0000_s1026" o:spt="202" type="#_x0000_t202" style="position:absolute;left:2081;top:37036;height:2562;width:3196;" fillcolor="#FFFFFF [3201]" filled="t" stroked="t" coordsize="21600,21600" o:gfxdata="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0Gc3e2AAAA2w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《投资管理》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私募基金投资策略案例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股权投资与投资并购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rect id="矩形 10" o:spid="_x0000_s1026" o:spt="1" style="position:absolute;left:2075;top:36865;height:190;width:3215;v-text-anchor:middle;" fillcolor="#006289" filled="t" stroked="f" coordsize="21600,21600" o:gfxdata="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+MbEO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05079040" behindDoc="0" locked="0" layoutInCell="1" allowOverlap="1">
                <wp:simplePos x="0" y="0"/>
                <wp:positionH relativeFrom="column">
                  <wp:posOffset>-155575</wp:posOffset>
                </wp:positionH>
                <wp:positionV relativeFrom="paragraph">
                  <wp:posOffset>62230</wp:posOffset>
                </wp:positionV>
                <wp:extent cx="2041525" cy="1735455"/>
                <wp:effectExtent l="1270" t="0" r="14605" b="17145"/>
                <wp:wrapNone/>
                <wp:docPr id="15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23570" y="3651250"/>
                          <a:ext cx="2041525" cy="1735455"/>
                          <a:chOff x="2180" y="36865"/>
                          <a:chExt cx="3215" cy="2733"/>
                        </a:xfrm>
                      </wpg:grpSpPr>
                      <wps:wsp>
                        <wps:cNvPr id="16" name="文本框 142"/>
                        <wps:cNvSpPr txBox="1"/>
                        <wps:spPr>
                          <a:xfrm>
                            <a:off x="2186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《风险控制》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内部控制与企业风险管理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风险导向的内部审计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" name="矩形 10"/>
                        <wps:cNvSpPr/>
                        <wps:spPr>
                          <a:xfrm>
                            <a:off x="2180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-12.25pt;margin-top:4.9pt;height:136.65pt;width:160.75pt;z-index:-1889888256;mso-width-relative:page;mso-height-relative:page;" coordorigin="2180,36865" coordsize="3215,2733" o:gfxdata="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z0381doAAAAJAQAADwAAAAAAAAABACAAAAAiAAAAZHJzL2Rvd25y&#10;ZXYueG1sUEsBAhQAFAAAAAgAh07iQNc6lvVSAwAApAgAAA4AAAAAAAAAAQAgAAAAKQEAAGRycy9l&#10;Mm9Eb2MueG1sUEsFBgAAAAAGAAYAWQEAAO0GAAAAAA==&#10;">
                <o:lock v:ext="edit" aspectratio="f"/>
                <v:shape id="文本框 142" o:spid="_x0000_s1026" o:spt="202" type="#_x0000_t202" style="position:absolute;left:2186;top:37036;height:2562;width:3196;" fillcolor="#FFFFFF [3201]" filled="t" stroked="t" coordsize="21600,21600" o:gfxdata="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cUb/JtAAAANs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《风险控制》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内部控制与企业风险管理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风险导向的内部审计</w:t>
                        </w:r>
                      </w:p>
                    </w:txbxContent>
                  </v:textbox>
                </v:shape>
                <v:rect id="矩形 10" o:spid="_x0000_s1026" o:spt="1" style="position:absolute;left:2180;top:36865;height:190;width:3215;v-text-anchor:middle;" fillcolor="#006289" filled="t" stroked="f" coordsize="21600,21600" o:gfxdata="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26D9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05080064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62230</wp:posOffset>
                </wp:positionV>
                <wp:extent cx="2040890" cy="1735455"/>
                <wp:effectExtent l="1270" t="0" r="15240" b="17145"/>
                <wp:wrapNone/>
                <wp:docPr id="18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757170" y="3651250"/>
                          <a:ext cx="2040890" cy="1735455"/>
                          <a:chOff x="2120" y="36865"/>
                          <a:chExt cx="3214" cy="2733"/>
                        </a:xfrm>
                      </wpg:grpSpPr>
                      <wps:wsp>
                        <wps:cNvPr id="19" name="文本框 142"/>
                        <wps:cNvSpPr txBox="1"/>
                        <wps:spPr>
                          <a:xfrm>
                            <a:off x="2126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《融资管理》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多维度融资筹划实战技巧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公司估值与财务分析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" name="矩形 10"/>
                        <wps:cNvSpPr/>
                        <wps:spPr>
                          <a:xfrm>
                            <a:off x="2120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152.75pt;margin-top:4.9pt;height:136.65pt;width:160.7pt;z-index:-1889887232;mso-width-relative:page;mso-height-relative:page;" coordorigin="2120,36865" coordsize="3214,2733" o:gfxdata="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InFxNHZAAAACQEAAA8AAAAAAAAAAQAgAAAAIgAAAGRycy9kb3du&#10;cmV2LnhtbFBLAQIUABQAAAAIAIdO4kBYWQ5UVAMAAKUIAAAOAAAAAAAAAAEAIAAAACgBAABkcnMv&#10;ZTJvRG9jLnhtbFBLBQYAAAAABgAGAFkBAADuBgAAAAA=&#10;">
                <o:lock v:ext="edit" aspectratio="f"/>
                <v:shape id="文本框 142" o:spid="_x0000_s1026" o:spt="202" type="#_x0000_t202" style="position:absolute;left:2126;top:37036;height:2562;width:3196;" fillcolor="#FFFFFF [3201]" filled="t" stroked="t" coordsize="21600,21600" o:gfxdata="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c4ru7UAAADbAAAADwAA&#10;AAAAAAABACAAAAAiAAAAZHJzL2Rvd25yZXYueG1sUEsBAhQAFAAAAAgAh07iQDMvBZ47AAAAOQAA&#10;ABAAAAAAAAAAAQAgAAAABAEAAGRycy9zaGFwZXhtbC54bWxQSwUGAAAAAAYABgBbAQAArg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《融资管理》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多维度融资筹划实战技巧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公司估值与财务分析</w:t>
                        </w:r>
                      </w:p>
                    </w:txbxContent>
                  </v:textbox>
                </v:shape>
                <v:rect id="矩形 10" o:spid="_x0000_s1026" o:spt="1" style="position:absolute;left:2120;top:36865;height:190;width:3215;v-text-anchor:middle;" fillcolor="#006289" filled="t" stroked="f" coordsize="21600,21600" o:gfxdata="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9e8jS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/>
    <w:p/>
    <w:p/>
    <w:p/>
    <w:p/>
    <w:p/>
    <w:p/>
    <w:p/>
    <w:p/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40508416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122555</wp:posOffset>
                </wp:positionV>
                <wp:extent cx="2041525" cy="1735455"/>
                <wp:effectExtent l="1270" t="0" r="14605" b="17145"/>
                <wp:wrapNone/>
                <wp:docPr id="34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881245" y="5692775"/>
                          <a:ext cx="2041525" cy="1735455"/>
                          <a:chOff x="2075" y="36865"/>
                          <a:chExt cx="3215" cy="2733"/>
                        </a:xfrm>
                      </wpg:grpSpPr>
                      <wps:wsp>
                        <wps:cNvPr id="35" name="文本框 142"/>
                        <wps:cNvSpPr txBox="1"/>
                        <wps:spPr>
                          <a:xfrm>
                            <a:off x="2081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9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《税务筹划一》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2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企业不同周期中的税务筹划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2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企业税筹与精细化管理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2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金三大数据下税务危机防范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6" name="矩形 10"/>
                        <wps:cNvSpPr/>
                        <wps:spPr>
                          <a:xfrm>
                            <a:off x="2075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317.75pt;margin-top:9.65pt;height:136.65pt;width:160.75pt;z-index:-1889883136;mso-width-relative:page;mso-height-relative:page;" coordorigin="2075,36865" coordsize="3215,2733" o:gfxdata="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IffqajaAAAACgEAAA8AAAAAAAAAAQAgAAAAIgAAAGRycy9kb3du&#10;cmV2LnhtbFBLAQIUABQAAAAIAIdO4kDZ9rCzUwMAAKUIAAAOAAAAAAAAAAEAIAAAACkBAABkcnMv&#10;ZTJvRG9jLnhtbFBLBQYAAAAABgAGAFkBAADuBgAAAAA=&#10;">
                <o:lock v:ext="edit" aspectratio="f"/>
                <v:shape id="文本框 142" o:spid="_x0000_s1026" o:spt="202" type="#_x0000_t202" style="position:absolute;left:2081;top:37036;height:2562;width:3196;" fillcolor="#FFFFFF [3201]" filled="t" stroked="t" coordsize="21600,21600" o:gfxdata="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nNn3e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9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《税务筹划一》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2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企业不同周期中的税务筹划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2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企业税筹与精细化管理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2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金三大数据下税务危机防范</w:t>
                        </w:r>
                      </w:p>
                    </w:txbxContent>
                  </v:textbox>
                </v:shape>
                <v:rect id="矩形 10" o:spid="_x0000_s1026" o:spt="1" style="position:absolute;left:2075;top:36865;height:190;width:3215;v-text-anchor:middle;" fillcolor="#006289" filled="t" stroked="f" coordsize="21600,21600" o:gfxdata="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oiWQa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05082112" behindDoc="0" locked="0" layoutInCell="1" allowOverlap="1">
                <wp:simplePos x="0" y="0"/>
                <wp:positionH relativeFrom="column">
                  <wp:posOffset>-155575</wp:posOffset>
                </wp:positionH>
                <wp:positionV relativeFrom="paragraph">
                  <wp:posOffset>122555</wp:posOffset>
                </wp:positionV>
                <wp:extent cx="2041525" cy="1735455"/>
                <wp:effectExtent l="1270" t="0" r="14605" b="17145"/>
                <wp:wrapNone/>
                <wp:docPr id="28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23570" y="5692775"/>
                          <a:ext cx="2041525" cy="1735455"/>
                          <a:chOff x="2180" y="36865"/>
                          <a:chExt cx="3215" cy="2733"/>
                        </a:xfrm>
                      </wpg:grpSpPr>
                      <wps:wsp>
                        <wps:cNvPr id="29" name="文本框 142"/>
                        <wps:cNvSpPr txBox="1"/>
                        <wps:spPr>
                          <a:xfrm>
                            <a:off x="2186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《资金管理》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现金流与运营资本管理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投资理财与资金规划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0" name="矩形 10"/>
                        <wps:cNvSpPr/>
                        <wps:spPr>
                          <a:xfrm>
                            <a:off x="2180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-12.25pt;margin-top:9.65pt;height:136.65pt;width:160.75pt;z-index:-1889885184;mso-width-relative:page;mso-height-relative:page;" coordorigin="2180,36865" coordsize="3215,2733" o:gfxdata="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LDYrDtoAAAAKAQAADwAAAAAAAAABACAAAAAiAAAAZHJzL2Rv&#10;d25yZXYueG1sUEsBAhQAFAAAAAgAh07iQI+h+LBVAwAApAgAAA4AAAAAAAAAAQAgAAAAKQEAAGRy&#10;cy9lMm9Eb2MueG1sUEsFBgAAAAAGAAYAWQEAAPAGAAAAAA==&#10;">
                <o:lock v:ext="edit" aspectratio="f"/>
                <v:shape id="文本框 142" o:spid="_x0000_s1026" o:spt="202" type="#_x0000_t202" style="position:absolute;left:2186;top:37036;height:2562;width:3196;" fillcolor="#FFFFFF [3201]" filled="t" stroked="t" coordsize="21600,21600" o:gfxdata="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jouEG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《资金管理》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现金流与运营资本管理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投资理财与资金规划</w:t>
                        </w:r>
                      </w:p>
                    </w:txbxContent>
                  </v:textbox>
                </v:shape>
                <v:rect id="矩形 10" o:spid="_x0000_s1026" o:spt="1" style="position:absolute;left:2180;top:36865;height:190;width:3215;v-text-anchor:middle;" fillcolor="#006289" filled="t" stroked="f" coordsize="21600,21600" o:gfxdata="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HZOm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05083136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122555</wp:posOffset>
                </wp:positionV>
                <wp:extent cx="2040890" cy="1735455"/>
                <wp:effectExtent l="1270" t="0" r="15240" b="17145"/>
                <wp:wrapNone/>
                <wp:docPr id="31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757170" y="5692775"/>
                          <a:ext cx="2040890" cy="1735455"/>
                          <a:chOff x="2120" y="36865"/>
                          <a:chExt cx="3214" cy="2733"/>
                        </a:xfrm>
                      </wpg:grpSpPr>
                      <wps:wsp>
                        <wps:cNvPr id="32" name="文本框 142"/>
                        <wps:cNvSpPr txBox="1"/>
                        <wps:spPr>
                          <a:xfrm>
                            <a:off x="2126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8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《上市公司》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信息披露与投资者关系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公司治理与规范运作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3" name="矩形 10"/>
                        <wps:cNvSpPr/>
                        <wps:spPr>
                          <a:xfrm>
                            <a:off x="2120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152.75pt;margin-top:9.65pt;height:136.65pt;width:160.7pt;z-index:-1889884160;mso-width-relative:page;mso-height-relative:page;" coordorigin="2120,36865" coordsize="3214,2733" o:gfxdata="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DSJONd2gAAAAoBAAAPAAAAAAAAAAEAIAAAACIAAABkcnMv&#10;ZG93bnJldi54bWxQSwECFAAUAAAACACHTuJA70MoaVcDAAClCAAADgAAAAAAAAABACAAAAApAQAA&#10;ZHJzL2Uyb0RvYy54bWxQSwUGAAAAAAYABgBZAQAA8gYAAAAA&#10;">
                <o:lock v:ext="edit" aspectratio="f"/>
                <v:shape id="文本框 142" o:spid="_x0000_s1026" o:spt="202" type="#_x0000_t202" style="position:absolute;left:2126;top:37036;height:2562;width:3196;" fillcolor="#FFFFFF [3201]" filled="t" stroked="t" coordsize="21600,21600" o:gfxdata="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jf5aq2AAAA2w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8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《上市公司》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信息披露与投资者关系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公司治理与规范运作</w:t>
                        </w:r>
                      </w:p>
                    </w:txbxContent>
                  </v:textbox>
                </v:shape>
                <v:rect id="矩形 10" o:spid="_x0000_s1026" o:spt="1" style="position:absolute;left:2120;top:36865;height:190;width:3215;v-text-anchor:middle;" fillcolor="#006289" filled="t" stroked="f" coordsize="21600,21600" o:gfxdata="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Vfqe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405087232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327660</wp:posOffset>
                </wp:positionV>
                <wp:extent cx="2041525" cy="1735455"/>
                <wp:effectExtent l="1270" t="0" r="14605" b="17145"/>
                <wp:wrapNone/>
                <wp:docPr id="44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881245" y="7734300"/>
                          <a:ext cx="2041525" cy="1735455"/>
                          <a:chOff x="2075" y="36865"/>
                          <a:chExt cx="3215" cy="2733"/>
                        </a:xfrm>
                      </wpg:grpSpPr>
                      <wps:wsp>
                        <wps:cNvPr id="45" name="文本框 142"/>
                        <wps:cNvSpPr txBox="1"/>
                        <wps:spPr>
                          <a:xfrm>
                            <a:off x="2081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《引领创新》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走进蒙牛：数字化转型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走进阿里：财务思考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走进京瓷：阿米巴经营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揭秘海尔：财务管理变革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6" name="矩形 10"/>
                        <wps:cNvSpPr/>
                        <wps:spPr>
                          <a:xfrm>
                            <a:off x="2075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317.75pt;margin-top:25.8pt;height:136.65pt;width:160.75pt;z-index:-1889880064;mso-width-relative:page;mso-height-relative:page;" coordorigin="2075,36865" coordsize="3215,2733" o:gfxdata="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">
                <o:lock v:ext="edit" aspectratio="f"/>
                <v:shape id="文本框 142" o:spid="_x0000_s1026" o:spt="202" type="#_x0000_t202" style="position:absolute;left:2081;top:37036;height:2562;width:3196;" fillcolor="#FFFFFF [3201]" filled="t" stroked="t" coordsize="21600,21600" o:gfxdata="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/MA6j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《引领创新》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2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走进蒙牛：数字化转型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2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走进阿里：财务思考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2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走进京瓷：阿米巴经营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2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揭秘海尔：财务管理变革</w:t>
                        </w:r>
                      </w:p>
                    </w:txbxContent>
                  </v:textbox>
                </v:shape>
                <v:rect id="矩形 10" o:spid="_x0000_s1026" o:spt="1" style="position:absolute;left:2075;top:36865;height:190;width:3215;v-text-anchor:middle;" fillcolor="#006289" filled="t" stroked="f" coordsize="21600,21600" o:gfxdata="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Qqe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05085184" behindDoc="0" locked="0" layoutInCell="1" allowOverlap="1">
                <wp:simplePos x="0" y="0"/>
                <wp:positionH relativeFrom="column">
                  <wp:posOffset>-155575</wp:posOffset>
                </wp:positionH>
                <wp:positionV relativeFrom="paragraph">
                  <wp:posOffset>327660</wp:posOffset>
                </wp:positionV>
                <wp:extent cx="2041525" cy="1735455"/>
                <wp:effectExtent l="1270" t="0" r="14605" b="17145"/>
                <wp:wrapNone/>
                <wp:docPr id="38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23570" y="7734300"/>
                          <a:ext cx="2041525" cy="1735455"/>
                          <a:chOff x="2180" y="36865"/>
                          <a:chExt cx="3215" cy="2733"/>
                        </a:xfrm>
                      </wpg:grpSpPr>
                      <wps:wsp>
                        <wps:cNvPr id="39" name="文本框 142"/>
                        <wps:cNvSpPr txBox="1"/>
                        <wps:spPr>
                          <a:xfrm>
                            <a:off x="2186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0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《税务筹划二》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国地税合并后高管个税稽查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新个人所得税案例解析筹划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0" name="矩形 10"/>
                        <wps:cNvSpPr/>
                        <wps:spPr>
                          <a:xfrm>
                            <a:off x="2180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-12.25pt;margin-top:25.8pt;height:136.65pt;width:160.75pt;z-index:-1889882112;mso-width-relative:page;mso-height-relative:page;" coordorigin="2180,36865" coordsize="3215,2733" o:gfxdata="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sUHEONsAAAAKAQAADwAAAAAAAAABACAAAAAiAAAA&#10;ZHJzL2Rvd25yZXYueG1sUEsBAhQAFAAAAAgAh07iQFWtPG9aAwAApAgAAA4AAAAAAAAAAQAgAAAA&#10;KgEAAGRycy9lMm9Eb2MueG1sUEsFBgAAAAAGAAYAWQEAAPYGAAAAAA==&#10;">
                <o:lock v:ext="edit" aspectratio="f"/>
                <v:shape id="文本框 142" o:spid="_x0000_s1026" o:spt="202" type="#_x0000_t202" style="position:absolute;left:2186;top:37036;height:2562;width:3196;" fillcolor="#FFFFFF [3201]" filled="t" stroked="t" coordsize="21600,21600" o:gfxdata="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me3fb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0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《税务筹划二》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国地税合并后高管个税稽查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新个人所得税案例解析筹划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rect id="矩形 10" o:spid="_x0000_s1026" o:spt="1" style="position:absolute;left:2180;top:36865;height:190;width:3215;v-text-anchor:middle;" fillcolor="#006289" filled="t" stroked="f" coordsize="21600,21600" o:gfxdata="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gReU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405086208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327660</wp:posOffset>
                </wp:positionV>
                <wp:extent cx="2040890" cy="1735455"/>
                <wp:effectExtent l="1270" t="0" r="15240" b="17145"/>
                <wp:wrapNone/>
                <wp:docPr id="41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757170" y="7734300"/>
                          <a:ext cx="2040890" cy="1735455"/>
                          <a:chOff x="2120" y="36865"/>
                          <a:chExt cx="3214" cy="2733"/>
                        </a:xfrm>
                      </wpg:grpSpPr>
                      <wps:wsp>
                        <wps:cNvPr id="42" name="文本框 142"/>
                        <wps:cNvSpPr txBox="1"/>
                        <wps:spPr>
                          <a:xfrm>
                            <a:off x="2126" y="37036"/>
                            <a:ext cx="3196" cy="2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  <w:lang w:val="en-US" w:eastAsia="zh-CN"/>
                                </w:rPr>
                                <w:t>1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21"/>
                                  <w:szCs w:val="21"/>
                                </w:rPr>
                                <w:t>《税务筹划三》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减税时代下的稽查高风险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跨境资金流与外汇管理筹划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6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3" name="矩形 10"/>
                        <wps:cNvSpPr/>
                        <wps:spPr>
                          <a:xfrm>
                            <a:off x="2120" y="36865"/>
                            <a:ext cx="3215" cy="190"/>
                          </a:xfrm>
                          <a:prstGeom prst="rect">
                            <a:avLst/>
                          </a:prstGeom>
                          <a:solidFill>
                            <a:srgbClr val="00628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152.75pt;margin-top:25.8pt;height:136.65pt;width:160.7pt;z-index:-1889881088;mso-width-relative:page;mso-height-relative:page;" coordorigin="2120,36865" coordsize="3214,2733" o:gfxdata="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BPUwxr2gAAAAoBAAAPAAAAAAAAAAEAIAAAACIAAABkcnMv&#10;ZG93bnJldi54bWxQSwECFAAUAAAACACHTuJACvWs8VcDAAClCAAADgAAAAAAAAABACAAAAApAQAA&#10;ZHJzL2Uyb0RvYy54bWxQSwUGAAAAAAYABgBZAQAA8gYAAAAA&#10;">
                <o:lock v:ext="edit" aspectratio="f"/>
                <v:shape id="文本框 142" o:spid="_x0000_s1026" o:spt="202" type="#_x0000_t202" style="position:absolute;left:2126;top:37036;height:2562;width:3196;" fillcolor="#FFFFFF [3201]" filled="t" stroked="t" coordsize="21600,21600" o:gfxdata="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w2ZbX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  <w:lang w:val="en-US" w:eastAsia="zh-CN"/>
                          </w:rPr>
                          <w:t>1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21"/>
                            <w:szCs w:val="21"/>
                          </w:rPr>
                          <w:t>《税务筹划三》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减税时代下的稽查高风险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跨境资金流与外汇管理筹划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6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rect id="矩形 10" o:spid="_x0000_s1026" o:spt="1" style="position:absolute;left:2120;top:36865;height:190;width:3215;v-text-anchor:middle;" fillcolor="#006289" filled="t" stroked="f" coordsize="21600,21600" o:gfxdata="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lOJ4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sz w:val="24"/>
          <w:szCs w:val="24"/>
        </w:rPr>
      </w:pPr>
      <w:bookmarkStart w:id="2" w:name="_名师指路让你少走10年弯路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40506880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710565</wp:posOffset>
            </wp:positionV>
            <wp:extent cx="5242560" cy="8472170"/>
            <wp:effectExtent l="0" t="0" r="15240" b="5080"/>
            <wp:wrapNone/>
            <wp:docPr id="145" name="图片 145" descr="财务师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财务师资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32"/>
          <w:szCs w:val="32"/>
        </w:rPr>
        <w:t>名师指路让你少走10年弯路</w:t>
      </w:r>
      <w:bookmarkEnd w:id="2"/>
      <w:r>
        <w:rPr>
          <w:rFonts w:hint="eastAsia" w:ascii="微软雅黑" w:hAnsi="微软雅黑" w:eastAsia="微软雅黑" w:cs="微软雅黑"/>
          <w:sz w:val="32"/>
          <w:szCs w:val="32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</w:rPr>
        <w:t>全国实力派管理专家 都是你的智囊团成员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eastAsiaTheme="minorEastAsia"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eastAsiaTheme="minorEastAsia"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eastAsiaTheme="minorEastAsia"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both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</w:p>
    <w:p>
      <w:bookmarkStart w:id="3" w:name="_感谢60000+企业睿智的选择"/>
    </w:p>
    <w:p/>
    <w:p/>
    <w:p/>
    <w:p/>
    <w:p/>
    <w:p/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405071872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-467360</wp:posOffset>
            </wp:positionV>
            <wp:extent cx="5748655" cy="4504055"/>
            <wp:effectExtent l="0" t="0" r="4445" b="10795"/>
            <wp:wrapNone/>
            <wp:docPr id="1" name="图片 1" descr="高度评价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高度评价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/>
          <w:kern w:val="2"/>
          <w:sz w:val="24"/>
          <w:szCs w:val="24"/>
          <w:lang w:val="en-US" w:eastAsia="zh-CN" w:bidi="ar-SA"/>
        </w:rPr>
        <w:t>历历程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drawing>
          <wp:anchor distT="0" distB="0" distL="114300" distR="114300" simplePos="0" relativeHeight="240507494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370205</wp:posOffset>
            </wp:positionV>
            <wp:extent cx="5899150" cy="2665730"/>
            <wp:effectExtent l="0" t="0" r="6350" b="1270"/>
            <wp:wrapNone/>
            <wp:docPr id="147" name="图片 147" descr="组群学习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组群学习1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drawing>
          <wp:anchor distT="0" distB="0" distL="114300" distR="114300" simplePos="0" relativeHeight="24050708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438150</wp:posOffset>
            </wp:positionV>
            <wp:extent cx="5875655" cy="2809240"/>
            <wp:effectExtent l="0" t="0" r="10795" b="10160"/>
            <wp:wrapNone/>
            <wp:docPr id="146" name="图片 146" descr="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照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-SA"/>
        </w:rPr>
        <w:t>加入我们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招生对象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405045248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5715</wp:posOffset>
                </wp:positionV>
                <wp:extent cx="5344795" cy="0"/>
                <wp:effectExtent l="0" t="0" r="0" b="0"/>
                <wp:wrapNone/>
                <wp:docPr id="192" name="直接连接符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4435" y="2176145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05pt;margin-top:0.45pt;height:0pt;width:420.85pt;z-index:-1889922048;mso-width-relative:page;mso-height-relative:page;" filled="f" stroked="t" coordsize="21600,21600" o:gfxdata="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CiVi7NMA&#10;AAADAQAADwAAAAAAAAABACAAAAAiAAAAZHJzL2Rvd25yZXYueG1sUEsBAhQAFAAAAAgAh07iQNL1&#10;pFvrAQAAlQMAAA4AAAAAAAAAAQAgAAAAIgEAAGRycy9lMm9Eb2MueG1sUEsFBgAAAAAGAAYAWQEA&#10;AH8FAAAAAA=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企事业单位总会计师、财务总监、财务主管、战略投融资等财经业内人士；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董事长、董事、总裁、总经理、副总等企业财务决策和管理者。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学习安排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40504627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3175</wp:posOffset>
                </wp:positionV>
                <wp:extent cx="5344795" cy="0"/>
                <wp:effectExtent l="0" t="0" r="0" b="0"/>
                <wp:wrapNone/>
                <wp:docPr id="193" name="直接连接符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0.25pt;height:0pt;width:420.85pt;z-index:-1889921024;mso-width-relative:page;mso-height-relative:page;" filled="f" stroked="t" coordsize="21600,21600" o:gfxdata="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BrHan0wAAAAMBAAAPAAAAAAAA&#10;AAEAIAAAACIAAABkcnMvZG93bnJldi54bWxQSwECFAAUAAAACACHTuJAyXrxnd4BAACJAwAADgAA&#10;AAAAAAABACAAAAAiAQAAZHJzL2Uyb0RvYy54bWxQSwUGAAAAAAYABgBZAQAAcgUAAAAA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在职学习一年，每两月授课2天，周末上课，每天学时6小时。</w:t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联系电话：李老师18911736083  微信：L18911736083</w:t>
      </w:r>
      <w:bookmarkStart w:id="4" w:name="_GoBack"/>
      <w:bookmarkEnd w:id="4"/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学习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费用】</w:t>
      </w:r>
    </w:p>
    <w:p>
      <w:pPr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328854732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3175</wp:posOffset>
                </wp:positionV>
                <wp:extent cx="5344795" cy="0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0.25pt;height:0pt;width:420.85pt;z-index:-1006419968;mso-width-relative:page;mso-height-relative:page;" filled="f" stroked="t" coordsize="21600,21600" o:gfxdata="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GsdqfTAAAAAwEAAA8AAAAAAAAA&#10;AQAgAAAAIgAAAGRycy9kb3ducmV2LnhtbFBLAQIUABQAAAAIAIdO4kCLypes3QEAAIcDAAAOAAAA&#10;AAAAAAEAIAAAACIBAABkcnMvZTJvRG9jLnhtbFBLBQYAAAAABgAGAFkBAABxBQAAAAA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w:t>RMB 2万元/人（学员学习期间的食宿费、交通费自理）</w:t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8" w:firstLineChars="1000"/>
        <w:jc w:val="both"/>
        <w:textAlignment w:val="auto"/>
        <w:rPr>
          <w:rFonts w:hint="eastAsia" w:ascii="微软雅黑" w:hAnsi="微软雅黑" w:eastAsia="微软雅黑" w:cs="微软雅黑"/>
          <w:b w:val="0"/>
          <w:bCs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405044224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732155</wp:posOffset>
                </wp:positionV>
                <wp:extent cx="1343025" cy="3059430"/>
                <wp:effectExtent l="0" t="0" r="9525" b="762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33720" y="6929120"/>
                          <a:ext cx="1343025" cy="3059430"/>
                        </a:xfrm>
                        <a:prstGeom prst="rect">
                          <a:avLst/>
                        </a:prstGeom>
                        <a:solidFill>
                          <a:srgbClr val="006289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华为集团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中国华电集团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中国民生银行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凯德控股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蒙牛集团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江通动画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九阳股份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华晶金刚石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西安宝德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包商银行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和记黄埔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中国商飞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云南能源投资集团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新疆水利水电集团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东阿阿胶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4.6pt;margin-top:57.65pt;height:240.9pt;width:105.75pt;z-index:-1889923072;mso-width-relative:page;mso-height-relative:page;" fillcolor="#006289" filled="t" stroked="f" coordsize="21600,21600" o:gfxdata="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TOl7dsAAAALAQAADwAAAAAAAAABACAAAAAi&#10;AAAAZHJzL2Rvd25yZXYueG1sUEsBAhQAFAAAAAgAh07iQDXfzMlAAgAAUAQAAA4AAAAAAAAAAQAg&#10;AAAAKg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华为集团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中国华电集团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中国民生银行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凯德控股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蒙牛集团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江通动画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九阳股份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华晶金刚石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西安宝德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包商银行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和记黄埔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中国商飞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云南能源投资集团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新疆水利水电集团</w:t>
                      </w:r>
                    </w:p>
                    <w:p>
                      <w:pPr>
                        <w:jc w:val="center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东阿阿胶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32"/>
          <w:szCs w:val="32"/>
        </w:rPr>
        <w:t>感谢60000+企业睿智的选择</w:t>
      </w:r>
      <w:bookmarkEnd w:id="3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405043200" behindDoc="0" locked="1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780415</wp:posOffset>
            </wp:positionV>
            <wp:extent cx="4868545" cy="3136265"/>
            <wp:effectExtent l="0" t="0" r="0" b="0"/>
            <wp:wrapNone/>
            <wp:docPr id="51" name="图片 5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br w:type="textWrapping"/>
      </w:r>
    </w:p>
    <w:p>
      <w:pPr>
        <w:rPr>
          <w:rFonts w:hint="eastAsia" w:ascii="微软雅黑" w:hAnsi="微软雅黑" w:eastAsia="微软雅黑" w:cs="微软雅黑"/>
          <w:b w:val="0"/>
          <w:bCs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 w:val="0"/>
          <w:bCs/>
          <w:sz w:val="24"/>
          <w:szCs w:val="24"/>
        </w:rPr>
      </w:pPr>
    </w:p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>
      <w:r>
        <w:rPr>
          <w:rFonts w:hint="eastAsia"/>
          <w:sz w:val="32"/>
          <w:szCs w:val="32"/>
          <w:lang w:val="en-US" w:eastAsia="zh-CN"/>
        </w:rPr>
        <w:t>联系电话：李老师18911736083  微信：L18911736083</w:t>
      </w:r>
    </w:p>
    <w:p>
      <w:pPr>
        <w:snapToGrid w:val="0"/>
        <w:ind w:firstLine="2530" w:firstLineChars="700"/>
        <w:jc w:val="both"/>
        <w:rPr>
          <w:rFonts w:hint="eastAsia"/>
          <w:sz w:val="18"/>
          <w:szCs w:val="18"/>
        </w:rPr>
      </w:pPr>
      <w:r>
        <w:rPr>
          <w:rFonts w:hint="eastAsia" w:ascii="黑体" w:eastAsia="黑体"/>
          <w:b/>
          <w:sz w:val="36"/>
          <w:szCs w:val="36"/>
        </w:rPr>
        <w:t>报 名 登 记 表</w:t>
      </w:r>
    </w:p>
    <w:p>
      <w:pPr>
        <w:spacing w:beforeLines="50" w:afterLines="25"/>
        <w:rPr>
          <w:sz w:val="18"/>
          <w:szCs w:val="18"/>
          <w:u w:val="single"/>
        </w:rPr>
      </w:pPr>
      <w:r>
        <w:rPr>
          <w:rFonts w:hint="eastAsia"/>
          <w:sz w:val="18"/>
          <w:szCs w:val="18"/>
        </w:rPr>
        <w:t>以下信息仅用于录取审核工作，并为申请人保密，请详细填写。</w:t>
      </w:r>
    </w:p>
    <w:tbl>
      <w:tblPr>
        <w:tblStyle w:val="6"/>
        <w:tblW w:w="9618" w:type="dxa"/>
        <w:tblInd w:w="-3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7"/>
        <w:gridCol w:w="2082"/>
        <w:gridCol w:w="854"/>
        <w:gridCol w:w="83"/>
        <w:gridCol w:w="764"/>
        <w:gridCol w:w="145"/>
        <w:gridCol w:w="422"/>
        <w:gridCol w:w="426"/>
        <w:gridCol w:w="132"/>
        <w:gridCol w:w="12"/>
        <w:gridCol w:w="851"/>
        <w:gridCol w:w="401"/>
        <w:gridCol w:w="46"/>
        <w:gridCol w:w="545"/>
        <w:gridCol w:w="567"/>
        <w:gridCol w:w="97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23" w:hRule="atLeast"/>
        </w:trPr>
        <w:tc>
          <w:tcPr>
            <w:tcW w:w="9618" w:type="dxa"/>
            <w:gridSpan w:val="1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个人信息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5" w:hRule="atLeast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208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性    别</w:t>
            </w:r>
          </w:p>
        </w:tc>
        <w:tc>
          <w:tcPr>
            <w:tcW w:w="2435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3" w:type="dxa"/>
            <w:gridSpan w:val="3"/>
            <w:vMerge w:val="restart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照片（2寸）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8" w:hRule="atLeast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出生年月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籍   贯</w:t>
            </w:r>
          </w:p>
        </w:tc>
        <w:tc>
          <w:tcPr>
            <w:tcW w:w="2435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3" w:hRule="atLeast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最高学历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专   业</w:t>
            </w:r>
          </w:p>
        </w:tc>
        <w:tc>
          <w:tcPr>
            <w:tcW w:w="2435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1" w:hRule="atLeast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移动电话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电子邮件</w:t>
            </w:r>
          </w:p>
        </w:tc>
        <w:tc>
          <w:tcPr>
            <w:tcW w:w="243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32" w:hRule="atLeast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身份证号码</w:t>
            </w:r>
          </w:p>
        </w:tc>
        <w:tc>
          <w:tcPr>
            <w:tcW w:w="8301" w:type="dxa"/>
            <w:gridSpan w:val="15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</w:trPr>
        <w:tc>
          <w:tcPr>
            <w:tcW w:w="1317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学习及</w:t>
            </w:r>
          </w:p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工作经历</w:t>
            </w:r>
          </w:p>
        </w:tc>
        <w:tc>
          <w:tcPr>
            <w:tcW w:w="2082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时间</w:t>
            </w:r>
          </w:p>
        </w:tc>
        <w:tc>
          <w:tcPr>
            <w:tcW w:w="2694" w:type="dxa"/>
            <w:gridSpan w:val="6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单位</w:t>
            </w:r>
          </w:p>
        </w:tc>
        <w:tc>
          <w:tcPr>
            <w:tcW w:w="3525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主要经历（职务）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2" w:hRule="atLeast"/>
        </w:trPr>
        <w:tc>
          <w:tcPr>
            <w:tcW w:w="9618" w:type="dxa"/>
            <w:gridSpan w:val="16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公司信息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3019" w:type="dxa"/>
            <w:gridSpan w:val="3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31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职    务</w:t>
            </w:r>
          </w:p>
        </w:tc>
        <w:tc>
          <w:tcPr>
            <w:tcW w:w="3951" w:type="dxa"/>
            <w:gridSpan w:val="9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公司电话</w:t>
            </w:r>
          </w:p>
        </w:tc>
        <w:tc>
          <w:tcPr>
            <w:tcW w:w="3019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3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网    址</w:t>
            </w:r>
          </w:p>
        </w:tc>
        <w:tc>
          <w:tcPr>
            <w:tcW w:w="3951" w:type="dxa"/>
            <w:gridSpan w:val="9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4908" w:type="dxa"/>
            <w:gridSpan w:val="8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Cs w:val="21"/>
              </w:rPr>
              <w:t>邮    编</w:t>
            </w:r>
          </w:p>
        </w:tc>
        <w:tc>
          <w:tcPr>
            <w:tcW w:w="2129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51" w:hRule="atLeast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公司性质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□国有企业          □民营/私营企业         □外商独资企业</w:t>
            </w:r>
          </w:p>
          <w:p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□中外合资企业      □政府部门和事业单位    □其他(请注明) </w:t>
            </w:r>
            <w:r>
              <w:rPr>
                <w:rFonts w:hint="eastAsia" w:ascii="宋体" w:hAnsi="宋体"/>
                <w:u w:val="single"/>
              </w:rPr>
              <w:t xml:space="preserve">    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55" w:hRule="atLeast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所属行业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□制造业 □金融投资</w:t>
            </w:r>
          </w:p>
          <w:p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□贸易、服务业□房地产建筑      □信息、通讯  其他_______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年销售额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员工人数</w:t>
            </w:r>
          </w:p>
        </w:tc>
        <w:tc>
          <w:tcPr>
            <w:tcW w:w="992" w:type="dxa"/>
            <w:gridSpan w:val="3"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9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兴趣</w:t>
            </w:r>
          </w:p>
          <w:p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爱好</w:t>
            </w:r>
          </w:p>
        </w:tc>
        <w:tc>
          <w:tcPr>
            <w:tcW w:w="971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23" w:hRule="atLeast"/>
        </w:trPr>
        <w:tc>
          <w:tcPr>
            <w:tcW w:w="9618" w:type="dxa"/>
            <w:gridSpan w:val="1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  <w:sz w:val="32"/>
                <w:szCs w:val="32"/>
                <w:lang w:val="en-US" w:eastAsia="zh-CN"/>
              </w:rPr>
              <w:t>联系电话：李老师18911736083  微信：L18911736083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88" w:hRule="atLeast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获得信息的渠道</w:t>
            </w:r>
          </w:p>
        </w:tc>
        <w:tc>
          <w:tcPr>
            <w:tcW w:w="8301" w:type="dxa"/>
            <w:gridSpan w:val="15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rPr>
                <w:rFonts w:ascii="宋体" w:hAnsi="宋体"/>
              </w:rPr>
            </w:pP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同事或朋友介绍（姓名）</w:t>
            </w:r>
            <w:r>
              <w:rPr>
                <w:rFonts w:hint="eastAsia" w:ascii="宋体" w:hAnsi="宋体"/>
                <w:u w:val="single"/>
              </w:rPr>
              <w:t xml:space="preserve">          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本公司人力资源部</w:t>
            </w:r>
          </w:p>
          <w:p>
            <w:pPr>
              <w:spacing w:line="32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 xml:space="preserve">搜索引擎   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报纸、杂志广告(请注明)</w:t>
            </w:r>
            <w:r>
              <w:rPr>
                <w:rFonts w:hint="eastAsia" w:ascii="宋体" w:hAnsi="宋体"/>
                <w:u w:val="single"/>
              </w:rPr>
              <w:t xml:space="preserve">         </w:t>
            </w:r>
          </w:p>
          <w:p>
            <w:pPr>
              <w:spacing w:line="320" w:lineRule="exact"/>
              <w:ind w:firstLine="105" w:firstLineChars="50"/>
              <w:rPr>
                <w:rFonts w:ascii="宋体" w:hAnsi="宋体"/>
              </w:rPr>
            </w:pP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网络广告</w:t>
            </w:r>
            <w:r>
              <w:rPr>
                <w:rFonts w:hAnsi="宋体"/>
              </w:rPr>
              <w:t>（</w:t>
            </w:r>
            <w:r>
              <w:t>E-mail</w:t>
            </w:r>
            <w:r>
              <w:rPr>
                <w:rFonts w:hint="eastAsia" w:hAnsi="宋体"/>
              </w:rPr>
              <w:t xml:space="preserve">）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 xml:space="preserve">各种直邮资料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其他(请注明)</w:t>
            </w:r>
            <w:r>
              <w:rPr>
                <w:rFonts w:hint="eastAsia" w:ascii="宋体" w:hAnsi="宋体"/>
                <w:u w:val="single"/>
              </w:rPr>
              <w:t xml:space="preserve">  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06" w:hRule="atLeast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需要提交资料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★报名登记表 ★名片1张 ★身份证复印件1张 ★企业简介 ★营业执照副本复印件1张</w:t>
            </w:r>
          </w:p>
        </w:tc>
      </w:tr>
    </w:tbl>
    <w:p>
      <w:pPr>
        <w:rPr>
          <w:rFonts w:hint="eastAsia" w:ascii="宋体" w:hAnsi="宋体"/>
          <w:b/>
          <w:sz w:val="24"/>
        </w:rPr>
      </w:pPr>
    </w:p>
    <w:p>
      <w:r>
        <w:rPr>
          <w:rFonts w:hint="eastAsia" w:ascii="宋体" w:hAnsi="宋体"/>
          <w:b/>
          <w:sz w:val="24"/>
        </w:rPr>
        <w:t>申请人签名：</w:t>
      </w:r>
      <w:r>
        <w:rPr>
          <w:rFonts w:hint="eastAsia" w:ascii="宋体" w:hAnsi="宋体"/>
          <w:b/>
          <w:sz w:val="24"/>
          <w:u w:val="single"/>
        </w:rPr>
        <w:t xml:space="preserve">                         </w:t>
      </w:r>
      <w:r>
        <w:rPr>
          <w:rFonts w:hint="eastAsia" w:ascii="宋体" w:hAnsi="宋体"/>
          <w:b/>
          <w:sz w:val="24"/>
        </w:rPr>
        <w:t xml:space="preserve">       日期：</w:t>
      </w:r>
      <w:r>
        <w:rPr>
          <w:rFonts w:hint="eastAsia" w:ascii="宋体" w:hAnsi="宋体"/>
          <w:b/>
          <w:sz w:val="24"/>
          <w:u w:val="single"/>
        </w:rPr>
        <w:t xml:space="preserve">                  </w:t>
      </w:r>
    </w:p>
    <w:sectPr>
      <w:pgSz w:w="11850" w:h="16783"/>
      <w:pgMar w:top="1440" w:right="1287" w:bottom="1440" w:left="12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749CC"/>
    <w:rsid w:val="0285372F"/>
    <w:rsid w:val="03993DFA"/>
    <w:rsid w:val="04BF1E4C"/>
    <w:rsid w:val="06DC614D"/>
    <w:rsid w:val="08D863FF"/>
    <w:rsid w:val="0A500E9B"/>
    <w:rsid w:val="0D0F65B8"/>
    <w:rsid w:val="0EEC2418"/>
    <w:rsid w:val="11074AB1"/>
    <w:rsid w:val="14462D13"/>
    <w:rsid w:val="1478438C"/>
    <w:rsid w:val="156C6457"/>
    <w:rsid w:val="167D21AD"/>
    <w:rsid w:val="1714334C"/>
    <w:rsid w:val="184B14B9"/>
    <w:rsid w:val="1A670FED"/>
    <w:rsid w:val="1ACE1DE4"/>
    <w:rsid w:val="1B3310B0"/>
    <w:rsid w:val="1CF85629"/>
    <w:rsid w:val="1D231173"/>
    <w:rsid w:val="1DD3338D"/>
    <w:rsid w:val="20B026D1"/>
    <w:rsid w:val="230A1C5D"/>
    <w:rsid w:val="254D3444"/>
    <w:rsid w:val="270A13DA"/>
    <w:rsid w:val="27E16F2F"/>
    <w:rsid w:val="2EAD2C39"/>
    <w:rsid w:val="30E146BE"/>
    <w:rsid w:val="31647147"/>
    <w:rsid w:val="32C5462C"/>
    <w:rsid w:val="34D2142E"/>
    <w:rsid w:val="37D75D38"/>
    <w:rsid w:val="382D6CBF"/>
    <w:rsid w:val="39C86432"/>
    <w:rsid w:val="3BF7096F"/>
    <w:rsid w:val="3BFB2578"/>
    <w:rsid w:val="3C9652F5"/>
    <w:rsid w:val="3E4E125C"/>
    <w:rsid w:val="3EB66B6B"/>
    <w:rsid w:val="3F0531E1"/>
    <w:rsid w:val="40CA04AC"/>
    <w:rsid w:val="410C346D"/>
    <w:rsid w:val="46B26D15"/>
    <w:rsid w:val="486F2739"/>
    <w:rsid w:val="490804F9"/>
    <w:rsid w:val="4B45311C"/>
    <w:rsid w:val="4CBA09AF"/>
    <w:rsid w:val="5045162E"/>
    <w:rsid w:val="504D7AC6"/>
    <w:rsid w:val="5200771D"/>
    <w:rsid w:val="548A0D12"/>
    <w:rsid w:val="55DD05F8"/>
    <w:rsid w:val="5B950720"/>
    <w:rsid w:val="5E0E357F"/>
    <w:rsid w:val="60853AEA"/>
    <w:rsid w:val="62C1644D"/>
    <w:rsid w:val="669B6F25"/>
    <w:rsid w:val="674B06CB"/>
    <w:rsid w:val="67922B47"/>
    <w:rsid w:val="6A187157"/>
    <w:rsid w:val="6A332DE3"/>
    <w:rsid w:val="6A430B01"/>
    <w:rsid w:val="71E02129"/>
    <w:rsid w:val="71EC6756"/>
    <w:rsid w:val="72D4387A"/>
    <w:rsid w:val="73BE0EEF"/>
    <w:rsid w:val="74966EAC"/>
    <w:rsid w:val="75124491"/>
    <w:rsid w:val="772E5C38"/>
    <w:rsid w:val="79593621"/>
    <w:rsid w:val="7C03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FollowedHyperlink"/>
    <w:basedOn w:val="7"/>
    <w:qFormat/>
    <w:uiPriority w:val="0"/>
    <w:rPr>
      <w:color w:val="800080"/>
      <w:u w:val="single"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paragraph" w:customStyle="1" w:styleId="10">
    <w:name w:val="xl38"/>
    <w:basedOn w:val="1"/>
    <w:qFormat/>
    <w:uiPriority w:val="0"/>
    <w:pPr>
      <w:widowControl/>
      <w:pBdr>
        <w:left w:val="single" w:color="auto" w:sz="4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514</Words>
  <Characters>530</Characters>
  <Lines>0</Lines>
  <Paragraphs>0</Paragraphs>
  <TotalTime>0</TotalTime>
  <ScaleCrop>false</ScaleCrop>
  <LinksUpToDate>false</LinksUpToDate>
  <CharactersWithSpaces>533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jiangxt</dc:creator>
  <cp:lastModifiedBy>李  京</cp:lastModifiedBy>
  <dcterms:modified xsi:type="dcterms:W3CDTF">2020-01-10T09:14:47Z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