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60" w:lineRule="atLeast"/>
        <w:rPr>
          <w:rFonts w:ascii="微软雅黑" w:hAnsi="微软雅黑" w:eastAsia="微软雅黑"/>
          <w:color w:val="222222"/>
          <w:sz w:val="51"/>
          <w:szCs w:val="51"/>
        </w:rPr>
      </w:pPr>
      <w:r>
        <w:rPr>
          <w:rFonts w:hint="eastAsia" w:ascii="微软雅黑" w:hAnsi="微软雅黑" w:eastAsia="微软雅黑"/>
          <w:color w:val="222222"/>
          <w:sz w:val="51"/>
          <w:szCs w:val="51"/>
        </w:rPr>
        <w:t xml:space="preserve">     2019菲律宾理工大学</w:t>
      </w:r>
      <w:r>
        <w:rPr>
          <w:rFonts w:ascii="微软雅黑" w:hAnsi="微软雅黑" w:eastAsia="微软雅黑"/>
          <w:color w:val="222222"/>
          <w:sz w:val="51"/>
          <w:szCs w:val="51"/>
        </w:rPr>
        <w:br w:type="textWrapping"/>
      </w:r>
      <w:r>
        <w:rPr>
          <w:rFonts w:hint="eastAsia" w:ascii="微软雅黑" w:hAnsi="微软雅黑" w:eastAsia="微软雅黑"/>
          <w:color w:val="222222"/>
          <w:sz w:val="51"/>
          <w:szCs w:val="51"/>
        </w:rPr>
        <w:t xml:space="preserve">       在职博士招生简章</w:t>
      </w:r>
    </w:p>
    <w:p>
      <w:pPr>
        <w:pStyle w:val="7"/>
        <w:shd w:val="clear" w:color="auto" w:fill="FFFFFF"/>
        <w:spacing w:before="240" w:beforeAutospacing="0" w:after="240" w:afterAutospacing="0" w:line="420" w:lineRule="atLeast"/>
        <w:rPr>
          <w:rFonts w:ascii="微软雅黑" w:hAnsi="微软雅黑" w:eastAsia="微软雅黑"/>
          <w:color w:val="FF0000"/>
        </w:rPr>
      </w:pPr>
      <w:r>
        <w:rPr>
          <w:rStyle w:val="10"/>
          <w:rFonts w:hint="eastAsia" w:ascii="微软雅黑" w:hAnsi="微软雅黑" w:eastAsia="微软雅黑"/>
          <w:color w:val="222222"/>
        </w:rPr>
        <w:t xml:space="preserve">               </w:t>
      </w:r>
      <w:r>
        <w:rPr>
          <w:rStyle w:val="10"/>
          <w:rFonts w:hint="eastAsia" w:ascii="微软雅黑" w:hAnsi="微软雅黑" w:eastAsia="微软雅黑"/>
          <w:color w:val="FF0000"/>
        </w:rPr>
        <w:t>工商管理     教育管理    心理学</w:t>
      </w:r>
    </w:p>
    <w:p>
      <w:pPr>
        <w:pStyle w:val="7"/>
        <w:shd w:val="clear" w:color="auto" w:fill="FFFFFF"/>
        <w:spacing w:before="240" w:beforeAutospacing="0" w:after="240" w:afterAutospacing="0" w:line="420" w:lineRule="atLeast"/>
        <w:rPr>
          <w:rFonts w:ascii="微软雅黑" w:hAnsi="微软雅黑" w:eastAsia="微软雅黑"/>
          <w:color w:val="FF0000"/>
        </w:rPr>
      </w:pPr>
      <w:r>
        <w:rPr>
          <w:rStyle w:val="10"/>
          <w:rFonts w:hint="eastAsia" w:ascii="微软雅黑" w:hAnsi="微软雅黑" w:eastAsia="微软雅黑"/>
          <w:color w:val="FF0000"/>
        </w:rPr>
        <w:t xml:space="preserve">               公共管理     工程管理博士</w:t>
      </w:r>
    </w:p>
    <w:p>
      <w:pPr>
        <w:widowControl/>
        <w:shd w:val="clear" w:color="auto" w:fill="FFFFFF"/>
        <w:spacing w:before="540" w:after="330" w:line="480" w:lineRule="atLeast"/>
        <w:jc w:val="left"/>
        <w:outlineLvl w:val="0"/>
        <w:rPr>
          <w:rFonts w:ascii="微软雅黑" w:hAnsi="微软雅黑" w:eastAsia="微软雅黑" w:cs="宋体"/>
          <w:b/>
          <w:bCs/>
          <w:color w:val="222222"/>
          <w:kern w:val="36"/>
          <w:sz w:val="36"/>
          <w:szCs w:val="36"/>
        </w:rPr>
      </w:pPr>
      <w:r>
        <w:rPr>
          <w:rFonts w:hint="eastAsia" w:ascii="微软雅黑" w:hAnsi="微软雅黑" w:eastAsia="微软雅黑" w:cs="宋体"/>
          <w:b/>
          <w:bCs/>
          <w:color w:val="222222"/>
          <w:kern w:val="36"/>
          <w:sz w:val="36"/>
        </w:rPr>
        <w:t>一、学校简介</w:t>
      </w:r>
    </w:p>
    <w:p>
      <w:pPr>
        <w:widowControl/>
        <w:shd w:val="clear" w:color="auto" w:fill="FFFFFF"/>
        <w:spacing w:before="240" w:after="240" w:line="420" w:lineRule="atLeast"/>
        <w:jc w:val="left"/>
        <w:rPr>
          <w:rFonts w:ascii="微软雅黑" w:hAnsi="微软雅黑" w:eastAsia="微软雅黑" w:cs="宋体"/>
          <w:color w:val="222222"/>
          <w:kern w:val="0"/>
          <w:sz w:val="24"/>
          <w:szCs w:val="24"/>
        </w:rPr>
      </w:pPr>
      <w:r>
        <w:rPr>
          <w:rFonts w:hint="eastAsia" w:ascii="微软雅黑" w:hAnsi="微软雅黑" w:eastAsia="微软雅黑" w:cs="宋体"/>
          <w:color w:val="222222"/>
          <w:kern w:val="0"/>
          <w:sz w:val="24"/>
          <w:szCs w:val="24"/>
        </w:rPr>
        <w:t>菲律宾理工大学创立于1904年，是国家认可的高等教育学府。</w:t>
      </w:r>
    </w:p>
    <w:p>
      <w:pPr>
        <w:widowControl/>
        <w:shd w:val="clear" w:color="auto" w:fill="FFFFFF"/>
        <w:spacing w:before="240" w:after="240" w:line="420" w:lineRule="atLeast"/>
        <w:jc w:val="left"/>
        <w:rPr>
          <w:rFonts w:ascii="微软雅黑" w:hAnsi="微软雅黑" w:eastAsia="微软雅黑" w:cs="宋体"/>
          <w:color w:val="222222"/>
          <w:kern w:val="0"/>
          <w:sz w:val="24"/>
          <w:szCs w:val="24"/>
        </w:rPr>
      </w:pPr>
      <w:r>
        <w:rPr>
          <w:rFonts w:hint="eastAsia" w:ascii="微软雅黑" w:hAnsi="微软雅黑" w:eastAsia="微软雅黑" w:cs="宋体"/>
          <w:color w:val="222222"/>
          <w:kern w:val="0"/>
          <w:sz w:val="24"/>
          <w:szCs w:val="24"/>
        </w:rPr>
        <w:t>菲律宾理工大学有18个分校11个系可授予46专业的学士学位,15专业的硕士及博士学位。菲律宾宾理工大学的总部座落于经济繁华的首都城市马尼拉，目前在校人数大约50,000 可以说是菲律宾学生人数最多的国立大学。大学有教学经验丰富及学术背景良好的教授。PUP是由菲律宾高等教育委员会监督的。</w:t>
      </w:r>
    </w:p>
    <w:p>
      <w:pPr>
        <w:widowControl/>
        <w:shd w:val="clear" w:color="auto" w:fill="FFFFFF"/>
        <w:spacing w:before="240" w:after="240" w:line="420" w:lineRule="atLeast"/>
        <w:jc w:val="left"/>
        <w:rPr>
          <w:rFonts w:ascii="微软雅黑" w:hAnsi="微软雅黑" w:eastAsia="微软雅黑" w:cs="宋体"/>
          <w:color w:val="222222"/>
          <w:kern w:val="0"/>
          <w:sz w:val="24"/>
          <w:szCs w:val="24"/>
        </w:rPr>
      </w:pPr>
      <w:r>
        <w:rPr>
          <w:rFonts w:hint="eastAsia" w:ascii="微软雅黑" w:hAnsi="微软雅黑" w:eastAsia="微软雅黑" w:cs="宋体"/>
          <w:color w:val="222222"/>
          <w:kern w:val="0"/>
          <w:sz w:val="24"/>
          <w:szCs w:val="24"/>
        </w:rPr>
        <w:t>　 菲律宾理工大学是菲律宾政府的教育机构所管辖，菲律宾理工大学是国家高度信任的教育机构。是由董事会，大学官员，行政人员，学术人员，学生，各种组织，以及校友组成。 被赋予管理的菲律宾理工大学董事会，行使决策职能，执行教学任务和教学计划。为了适应市场的需求，于1908年它改名为菲律宾商学系并合并菲律宾师范学校，1952年再次变更为菲律宾商学院。随后，菲律宾商学院被转换成特许州立大学，1978年4月1日成为菲律宾理工大学。</w:t>
      </w:r>
    </w:p>
    <w:p>
      <w:pPr>
        <w:widowControl/>
        <w:shd w:val="clear" w:color="auto" w:fill="FFFFFF"/>
        <w:spacing w:before="240" w:after="240" w:line="420" w:lineRule="atLeast"/>
        <w:jc w:val="left"/>
        <w:rPr>
          <w:rFonts w:ascii="微软雅黑" w:hAnsi="微软雅黑" w:eastAsia="微软雅黑" w:cs="宋体"/>
          <w:color w:val="222222"/>
          <w:kern w:val="0"/>
          <w:sz w:val="24"/>
          <w:szCs w:val="24"/>
        </w:rPr>
      </w:pPr>
      <w:r>
        <w:rPr>
          <w:rFonts w:hint="eastAsia" w:ascii="微软雅黑" w:hAnsi="微软雅黑" w:eastAsia="微软雅黑" w:cs="宋体"/>
          <w:color w:val="222222"/>
          <w:kern w:val="0"/>
          <w:sz w:val="24"/>
          <w:szCs w:val="24"/>
        </w:rPr>
        <w:t>菲律宾理工大学是一个国立的，非宗教派的，非营利性的高等学府。以丰富的学术计划及其它领域的研究和采用了理工学院的教育计划，宗旨是提高个人的就业技能和管理技能，以使他们成为创作型的人才。</w:t>
      </w:r>
    </w:p>
    <w:p>
      <w:pPr>
        <w:widowControl/>
        <w:shd w:val="clear" w:color="auto" w:fill="FFFFFF"/>
        <w:spacing w:before="240" w:after="240" w:line="420" w:lineRule="atLeast"/>
        <w:jc w:val="left"/>
        <w:rPr>
          <w:rFonts w:ascii="微软雅黑" w:hAnsi="微软雅黑" w:eastAsia="微软雅黑" w:cs="宋体"/>
          <w:color w:val="222222"/>
          <w:kern w:val="0"/>
          <w:sz w:val="24"/>
          <w:szCs w:val="24"/>
        </w:rPr>
      </w:pPr>
      <w:r>
        <w:rPr>
          <w:rFonts w:hint="eastAsia" w:ascii="微软雅黑" w:hAnsi="微软雅黑" w:eastAsia="微软雅黑" w:cs="宋体"/>
          <w:color w:val="222222"/>
          <w:kern w:val="0"/>
          <w:sz w:val="24"/>
          <w:szCs w:val="24"/>
        </w:rPr>
        <w:drawing>
          <wp:inline distT="0" distB="0" distL="0" distR="0">
            <wp:extent cx="5269865" cy="2019300"/>
            <wp:effectExtent l="19050" t="0" r="6773" b="0"/>
            <wp:docPr id="1" name="图片 0" descr="微信图片_2019021818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图片_20190218185727.jpg"/>
                    <pic:cNvPicPr>
                      <a:picLocks noChangeAspect="1"/>
                    </pic:cNvPicPr>
                  </pic:nvPicPr>
                  <pic:blipFill>
                    <a:blip r:embed="rId4"/>
                    <a:stretch>
                      <a:fillRect/>
                    </a:stretch>
                  </pic:blipFill>
                  <pic:spPr>
                    <a:xfrm>
                      <a:off x="0" y="0"/>
                      <a:ext cx="5274310" cy="2020922"/>
                    </a:xfrm>
                    <a:prstGeom prst="rect">
                      <a:avLst/>
                    </a:prstGeom>
                  </pic:spPr>
                </pic:pic>
              </a:graphicData>
            </a:graphic>
          </wp:inline>
        </w:drawing>
      </w:r>
    </w:p>
    <w:p>
      <w:pPr>
        <w:widowControl/>
        <w:shd w:val="clear" w:color="auto" w:fill="FFFFFF"/>
        <w:spacing w:before="240" w:after="240" w:line="420" w:lineRule="atLeast"/>
        <w:jc w:val="left"/>
        <w:rPr>
          <w:rFonts w:hint="eastAsia" w:ascii="微软雅黑" w:hAnsi="微软雅黑" w:eastAsia="微软雅黑" w:cs="宋体"/>
          <w:color w:val="222222"/>
          <w:kern w:val="0"/>
          <w:sz w:val="24"/>
          <w:szCs w:val="24"/>
        </w:rPr>
      </w:pPr>
      <w:r>
        <w:rPr>
          <w:rFonts w:hint="eastAsia" w:ascii="微软雅黑" w:hAnsi="微软雅黑" w:eastAsia="微软雅黑" w:cs="宋体"/>
          <w:color w:val="222222"/>
          <w:kern w:val="0"/>
          <w:sz w:val="24"/>
          <w:szCs w:val="24"/>
        </w:rPr>
        <w:t xml:space="preserve"> 菲律宾理工大学全年有两个学期和一个暑修， 有18个校区，5.2万学生，学生人数上是菲律宾最大的大学，现有100多名外籍学生，主要来自中国，新加坡，课程：有博士，硕士，学士，硕士学位课程可灵活掌握，可传统学习和开放式函授学习，平均45-50学生每班，有60多个本科和研究生课程提供选择，有17个学院。</w:t>
      </w:r>
    </w:p>
    <w:p>
      <w:pPr>
        <w:pStyle w:val="2"/>
        <w:shd w:val="clear" w:color="auto" w:fill="FFFFFF"/>
        <w:spacing w:before="540" w:beforeAutospacing="0" w:after="330" w:afterAutospacing="0" w:line="480" w:lineRule="atLeast"/>
        <w:rPr>
          <w:rFonts w:ascii="微软雅黑" w:hAnsi="微软雅黑" w:eastAsia="微软雅黑"/>
          <w:color w:val="222222"/>
          <w:sz w:val="36"/>
          <w:szCs w:val="36"/>
        </w:rPr>
      </w:pPr>
      <w:r>
        <w:rPr>
          <w:rStyle w:val="10"/>
          <w:rFonts w:hint="eastAsia" w:ascii="微软雅黑" w:hAnsi="微软雅黑" w:eastAsia="微软雅黑"/>
          <w:b/>
          <w:bCs/>
          <w:color w:val="222222"/>
          <w:sz w:val="36"/>
          <w:szCs w:val="36"/>
        </w:rPr>
        <w:t>二、项目特点</w:t>
      </w:r>
    </w:p>
    <w:p>
      <w:pPr>
        <w:pStyle w:val="7"/>
        <w:shd w:val="clear" w:color="auto" w:fill="FFFFFF"/>
        <w:spacing w:before="240" w:beforeAutospacing="0" w:after="240" w:afterAutospacing="0" w:line="420" w:lineRule="atLeast"/>
        <w:rPr>
          <w:rFonts w:ascii="微软雅黑" w:hAnsi="微软雅黑" w:eastAsia="微软雅黑"/>
          <w:color w:val="222222"/>
        </w:rPr>
      </w:pPr>
      <w:r>
        <w:rPr>
          <w:rStyle w:val="10"/>
          <w:rFonts w:hint="eastAsia" w:ascii="微软雅黑" w:hAnsi="微软雅黑" w:eastAsia="微软雅黑"/>
          <w:color w:val="222222"/>
        </w:rPr>
        <w:t>正规留学：</w:t>
      </w:r>
      <w:r>
        <w:rPr>
          <w:rFonts w:hint="eastAsia" w:ascii="微软雅黑" w:hAnsi="微软雅黑" w:eastAsia="微软雅黑"/>
          <w:color w:val="222222"/>
        </w:rPr>
        <w:t>正式海外留学身份，美式教育体系，采用学分制，课程完整严谨。</w:t>
      </w:r>
    </w:p>
    <w:p>
      <w:pPr>
        <w:pStyle w:val="7"/>
        <w:shd w:val="clear" w:color="auto" w:fill="FFFFFF"/>
        <w:spacing w:before="240" w:beforeAutospacing="0" w:after="240" w:afterAutospacing="0" w:line="420" w:lineRule="atLeast"/>
        <w:rPr>
          <w:rFonts w:ascii="微软雅黑" w:hAnsi="微软雅黑" w:eastAsia="微软雅黑"/>
          <w:color w:val="222222"/>
        </w:rPr>
      </w:pPr>
      <w:r>
        <w:rPr>
          <w:rStyle w:val="10"/>
          <w:rFonts w:hint="eastAsia" w:ascii="微软雅黑" w:hAnsi="微软雅黑" w:eastAsia="微软雅黑"/>
          <w:color w:val="222222"/>
        </w:rPr>
        <w:t>省时省费：</w:t>
      </w:r>
      <w:r>
        <w:rPr>
          <w:rFonts w:hint="eastAsia" w:ascii="微软雅黑" w:hAnsi="微软雅黑" w:eastAsia="微软雅黑"/>
          <w:color w:val="222222"/>
        </w:rPr>
        <w:t>在职不脱产，两至3年完成博士学位。</w:t>
      </w:r>
    </w:p>
    <w:p>
      <w:pPr>
        <w:pStyle w:val="7"/>
        <w:shd w:val="clear" w:color="auto" w:fill="FFFFFF"/>
        <w:spacing w:before="240" w:beforeAutospacing="0" w:after="240" w:afterAutospacing="0" w:line="420" w:lineRule="atLeast"/>
        <w:rPr>
          <w:rFonts w:ascii="微软雅黑" w:hAnsi="微软雅黑" w:eastAsia="微软雅黑"/>
          <w:color w:val="222222"/>
        </w:rPr>
      </w:pPr>
      <w:r>
        <w:rPr>
          <w:rStyle w:val="10"/>
          <w:rFonts w:hint="eastAsia" w:ascii="微软雅黑" w:hAnsi="微软雅黑" w:eastAsia="微软雅黑"/>
          <w:color w:val="222222"/>
        </w:rPr>
        <w:t>轻松入学：</w:t>
      </w:r>
      <w:r>
        <w:rPr>
          <w:rFonts w:hint="eastAsia" w:ascii="微软雅黑" w:hAnsi="微软雅黑" w:eastAsia="微软雅黑"/>
          <w:color w:val="222222"/>
        </w:rPr>
        <w:t>测试入学，本科经学校学术委员会批准，则可申请就读博士学位。</w:t>
      </w:r>
    </w:p>
    <w:p>
      <w:pPr>
        <w:pStyle w:val="7"/>
        <w:shd w:val="clear" w:color="auto" w:fill="FFFFFF"/>
        <w:spacing w:before="240" w:beforeAutospacing="0" w:after="240" w:afterAutospacing="0" w:line="420" w:lineRule="atLeast"/>
        <w:rPr>
          <w:rFonts w:ascii="微软雅黑" w:hAnsi="微软雅黑" w:eastAsia="微软雅黑"/>
          <w:color w:val="222222"/>
        </w:rPr>
      </w:pPr>
      <w:r>
        <w:rPr>
          <w:rStyle w:val="10"/>
          <w:rFonts w:hint="eastAsia" w:ascii="微软雅黑" w:hAnsi="微软雅黑" w:eastAsia="微软雅黑"/>
          <w:color w:val="222222"/>
        </w:rPr>
        <w:t>交通便利：</w:t>
      </w:r>
      <w:r>
        <w:rPr>
          <w:rFonts w:hint="eastAsia" w:ascii="微软雅黑" w:hAnsi="微软雅黑" w:eastAsia="微软雅黑"/>
          <w:color w:val="222222"/>
        </w:rPr>
        <w:t>马尼拉与中国一衣带水，来往便利，路费低廉。</w:t>
      </w:r>
    </w:p>
    <w:p>
      <w:pPr>
        <w:pStyle w:val="7"/>
        <w:shd w:val="clear" w:color="auto" w:fill="FFFFFF"/>
        <w:spacing w:before="240" w:beforeAutospacing="0" w:after="240" w:afterAutospacing="0" w:line="420" w:lineRule="atLeast"/>
        <w:rPr>
          <w:rFonts w:ascii="微软雅黑" w:hAnsi="微软雅黑" w:eastAsia="微软雅黑"/>
          <w:color w:val="222222"/>
        </w:rPr>
      </w:pPr>
      <w:r>
        <w:rPr>
          <w:rStyle w:val="10"/>
          <w:rFonts w:hint="eastAsia" w:ascii="微软雅黑" w:hAnsi="微软雅黑" w:eastAsia="微软雅黑"/>
          <w:color w:val="222222"/>
        </w:rPr>
        <w:t>欧美跳板：</w:t>
      </w:r>
      <w:r>
        <w:rPr>
          <w:rFonts w:hint="eastAsia" w:ascii="微软雅黑" w:hAnsi="微软雅黑" w:eastAsia="微软雅黑"/>
          <w:color w:val="222222"/>
        </w:rPr>
        <w:t>菲学历文凭可通行于欧美等发达国家，毕业后申请第三国签证较国内更为容易。</w:t>
      </w:r>
    </w:p>
    <w:p>
      <w:pPr>
        <w:pStyle w:val="7"/>
        <w:shd w:val="clear" w:color="auto" w:fill="FFFFFF"/>
        <w:spacing w:before="240" w:beforeAutospacing="0" w:after="240" w:afterAutospacing="0" w:line="420" w:lineRule="atLeast"/>
        <w:rPr>
          <w:rFonts w:ascii="微软雅黑" w:hAnsi="微软雅黑" w:eastAsia="微软雅黑"/>
          <w:color w:val="222222"/>
        </w:rPr>
      </w:pPr>
      <w:r>
        <w:rPr>
          <w:rStyle w:val="10"/>
          <w:rFonts w:hint="eastAsia" w:ascii="微软雅黑" w:hAnsi="微软雅黑" w:eastAsia="微软雅黑"/>
          <w:color w:val="222222"/>
        </w:rPr>
        <w:t>社会安全：</w:t>
      </w:r>
      <w:r>
        <w:rPr>
          <w:rFonts w:hint="eastAsia" w:ascii="微软雅黑" w:hAnsi="微软雅黑" w:eastAsia="微软雅黑"/>
          <w:color w:val="222222"/>
        </w:rPr>
        <w:t>菲律宾人多数乐观开朗，与世无争，鲜见暴力犯罪。不排华，华人拥有较高的地位。</w:t>
      </w:r>
    </w:p>
    <w:p>
      <w:pPr>
        <w:pStyle w:val="7"/>
        <w:shd w:val="clear" w:color="auto" w:fill="FFFFFF"/>
        <w:spacing w:before="240" w:beforeAutospacing="0" w:after="240" w:afterAutospacing="0" w:line="420" w:lineRule="atLeast"/>
        <w:rPr>
          <w:rFonts w:ascii="微软雅黑" w:hAnsi="微软雅黑" w:eastAsia="微软雅黑"/>
          <w:color w:val="222222"/>
        </w:rPr>
      </w:pPr>
      <w:r>
        <w:rPr>
          <w:rStyle w:val="10"/>
          <w:rFonts w:hint="eastAsia" w:ascii="微软雅黑" w:hAnsi="微软雅黑" w:eastAsia="微软雅黑"/>
          <w:color w:val="222222"/>
        </w:rPr>
        <w:t>环境优美：</w:t>
      </w:r>
      <w:r>
        <w:rPr>
          <w:rFonts w:hint="eastAsia" w:ascii="微软雅黑" w:hAnsi="微软雅黑" w:eastAsia="微软雅黑"/>
          <w:color w:val="222222"/>
        </w:rPr>
        <w:t>菲律宾是世界著名的旅游国家，蓝天碧海随处可见，学习度假两相宜。</w:t>
      </w:r>
    </w:p>
    <w:p>
      <w:pPr>
        <w:widowControl/>
        <w:shd w:val="clear" w:color="auto" w:fill="FFFFFF"/>
        <w:spacing w:before="240" w:after="240" w:line="420" w:lineRule="atLeast"/>
        <w:jc w:val="left"/>
        <w:rPr>
          <w:rFonts w:hint="eastAsia" w:ascii="微软雅黑" w:hAnsi="微软雅黑" w:eastAsia="微软雅黑" w:cs="宋体"/>
          <w:color w:val="222222"/>
          <w:kern w:val="0"/>
          <w:sz w:val="24"/>
          <w:szCs w:val="24"/>
        </w:rPr>
      </w:pPr>
    </w:p>
    <w:p>
      <w:pPr>
        <w:widowControl/>
        <w:shd w:val="clear" w:color="auto" w:fill="FFFFFF"/>
        <w:spacing w:before="240" w:after="240" w:line="420" w:lineRule="atLeast"/>
        <w:jc w:val="left"/>
        <w:rPr>
          <w:rFonts w:hint="eastAsia" w:ascii="微软雅黑" w:hAnsi="微软雅黑" w:eastAsia="微软雅黑" w:cs="宋体"/>
          <w:color w:val="222222"/>
          <w:kern w:val="0"/>
          <w:sz w:val="24"/>
          <w:szCs w:val="24"/>
        </w:rPr>
      </w:pPr>
      <w:r>
        <w:rPr>
          <w:rFonts w:hint="eastAsia" w:ascii="微软雅黑" w:hAnsi="微软雅黑" w:eastAsia="微软雅黑" w:cs="宋体"/>
          <w:color w:val="222222"/>
          <w:kern w:val="0"/>
          <w:sz w:val="24"/>
          <w:szCs w:val="24"/>
        </w:rPr>
        <w:drawing>
          <wp:inline distT="0" distB="0" distL="0" distR="0">
            <wp:extent cx="5269865" cy="3562350"/>
            <wp:effectExtent l="19050" t="0" r="6773" b="0"/>
            <wp:docPr id="5" name="图片 1" descr="微信图片_2019021819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微信图片_20190218190043.jpg"/>
                    <pic:cNvPicPr>
                      <a:picLocks noChangeAspect="1"/>
                    </pic:cNvPicPr>
                  </pic:nvPicPr>
                  <pic:blipFill>
                    <a:blip r:embed="rId5"/>
                    <a:stretch>
                      <a:fillRect/>
                    </a:stretch>
                  </pic:blipFill>
                  <pic:spPr>
                    <a:xfrm>
                      <a:off x="0" y="0"/>
                      <a:ext cx="5274310" cy="3565211"/>
                    </a:xfrm>
                    <a:prstGeom prst="rect">
                      <a:avLst/>
                    </a:prstGeom>
                  </pic:spPr>
                </pic:pic>
              </a:graphicData>
            </a:graphic>
          </wp:inline>
        </w:drawing>
      </w:r>
    </w:p>
    <w:p>
      <w:pPr>
        <w:widowControl/>
        <w:shd w:val="clear" w:color="auto" w:fill="FFFFFF"/>
        <w:spacing w:before="240" w:after="240" w:line="420" w:lineRule="atLeast"/>
        <w:jc w:val="left"/>
        <w:rPr>
          <w:rFonts w:hint="eastAsia" w:ascii="微软雅黑" w:hAnsi="微软雅黑" w:eastAsia="微软雅黑" w:cs="宋体"/>
          <w:color w:val="222222"/>
          <w:kern w:val="0"/>
          <w:sz w:val="24"/>
          <w:szCs w:val="24"/>
        </w:rPr>
      </w:pPr>
    </w:p>
    <w:p>
      <w:pPr>
        <w:widowControl/>
        <w:shd w:val="clear" w:color="auto" w:fill="FFFFFF"/>
        <w:spacing w:before="240" w:after="240" w:line="420" w:lineRule="atLeast"/>
        <w:jc w:val="left"/>
        <w:rPr>
          <w:rFonts w:hint="eastAsia" w:ascii="微软雅黑" w:hAnsi="微软雅黑" w:eastAsia="微软雅黑" w:cs="宋体"/>
          <w:color w:val="222222"/>
          <w:kern w:val="0"/>
          <w:sz w:val="24"/>
          <w:szCs w:val="24"/>
        </w:rPr>
      </w:pPr>
    </w:p>
    <w:p>
      <w:pPr>
        <w:widowControl/>
        <w:shd w:val="clear" w:color="auto" w:fill="FFFFFF"/>
        <w:spacing w:before="240" w:after="240" w:line="420" w:lineRule="atLeast"/>
        <w:jc w:val="left"/>
        <w:rPr>
          <w:rFonts w:hint="eastAsia" w:ascii="微软雅黑" w:hAnsi="微软雅黑" w:eastAsia="微软雅黑" w:cs="宋体"/>
          <w:color w:val="222222"/>
          <w:kern w:val="0"/>
          <w:sz w:val="24"/>
          <w:szCs w:val="24"/>
        </w:rPr>
      </w:pPr>
    </w:p>
    <w:p>
      <w:pPr>
        <w:widowControl/>
        <w:shd w:val="clear" w:color="auto" w:fill="FFFFFF"/>
        <w:spacing w:before="240" w:after="240" w:line="420" w:lineRule="atLeast"/>
        <w:jc w:val="left"/>
        <w:rPr>
          <w:rFonts w:hint="eastAsia" w:ascii="微软雅黑" w:hAnsi="微软雅黑" w:eastAsia="微软雅黑" w:cs="宋体"/>
          <w:color w:val="222222"/>
          <w:kern w:val="0"/>
          <w:sz w:val="24"/>
          <w:szCs w:val="24"/>
        </w:rPr>
      </w:pPr>
    </w:p>
    <w:p>
      <w:pPr>
        <w:widowControl/>
        <w:shd w:val="clear" w:color="auto" w:fill="FFFFFF"/>
        <w:spacing w:line="375" w:lineRule="atLeast"/>
        <w:jc w:val="left"/>
        <w:rPr>
          <w:rFonts w:ascii="微软雅黑" w:hAnsi="微软雅黑" w:eastAsia="微软雅黑" w:cs="宋体"/>
          <w:b/>
          <w:color w:val="333333"/>
          <w:spacing w:val="8"/>
          <w:kern w:val="0"/>
          <w:sz w:val="30"/>
          <w:szCs w:val="30"/>
        </w:rPr>
      </w:pPr>
      <w:r>
        <w:rPr>
          <w:rFonts w:hint="eastAsia" w:ascii="微软雅黑" w:hAnsi="微软雅黑" w:eastAsia="微软雅黑" w:cs="宋体"/>
          <w:b/>
          <w:bCs/>
          <w:color w:val="003E00"/>
          <w:spacing w:val="8"/>
          <w:kern w:val="0"/>
          <w:sz w:val="30"/>
          <w:szCs w:val="30"/>
        </w:rPr>
        <w:t>三、申请条件及招生人数</w:t>
      </w:r>
      <w:r>
        <w:rPr>
          <w:rFonts w:hint="eastAsia" w:ascii="微软雅黑" w:hAnsi="微软雅黑" w:eastAsia="微软雅黑" w:cs="宋体"/>
          <w:b/>
          <w:bCs/>
          <w:color w:val="333333"/>
          <w:spacing w:val="8"/>
          <w:kern w:val="0"/>
          <w:sz w:val="30"/>
          <w:szCs w:val="30"/>
        </w:rPr>
        <w:t> </w:t>
      </w:r>
      <w:r>
        <w:rPr>
          <w:rFonts w:hint="eastAsia" w:ascii="微软雅黑" w:hAnsi="微软雅黑" w:eastAsia="微软雅黑" w:cs="宋体"/>
          <w:b/>
          <w:color w:val="333333"/>
          <w:spacing w:val="8"/>
          <w:kern w:val="0"/>
          <w:sz w:val="30"/>
          <w:szCs w:val="30"/>
        </w:rPr>
        <w:t>        </w:t>
      </w:r>
    </w:p>
    <w:tbl>
      <w:tblPr>
        <w:tblStyle w:val="8"/>
        <w:tblW w:w="8586" w:type="dxa"/>
        <w:tblInd w:w="-462" w:type="dxa"/>
        <w:shd w:val="clear" w:color="auto" w:fill="FFFFFF"/>
        <w:tblLayout w:type="fixed"/>
        <w:tblCellMar>
          <w:top w:w="0" w:type="dxa"/>
          <w:left w:w="0" w:type="dxa"/>
          <w:bottom w:w="0" w:type="dxa"/>
          <w:right w:w="0" w:type="dxa"/>
        </w:tblCellMar>
      </w:tblPr>
      <w:tblGrid>
        <w:gridCol w:w="1843"/>
        <w:gridCol w:w="1418"/>
        <w:gridCol w:w="850"/>
        <w:gridCol w:w="1276"/>
        <w:gridCol w:w="1559"/>
        <w:gridCol w:w="1640"/>
      </w:tblGrid>
      <w:tr>
        <w:tblPrEx>
          <w:shd w:val="clear" w:color="auto" w:fill="FFFFFF"/>
          <w:tblLayout w:type="fixed"/>
          <w:tblCellMar>
            <w:top w:w="0" w:type="dxa"/>
            <w:left w:w="0" w:type="dxa"/>
            <w:bottom w:w="0" w:type="dxa"/>
            <w:right w:w="0" w:type="dxa"/>
          </w:tblCellMar>
        </w:tblPrEx>
        <w:trPr>
          <w:trHeight w:val="663" w:hRule="atLeast"/>
        </w:trPr>
        <w:tc>
          <w:tcPr>
            <w:tcW w:w="1843" w:type="dxa"/>
            <w:tcBorders>
              <w:top w:val="single" w:color="000000" w:sz="6" w:space="0"/>
              <w:left w:val="single" w:color="000000" w:sz="6" w:space="0"/>
              <w:bottom w:val="single" w:color="000000" w:sz="6" w:space="0"/>
              <w:right w:val="single" w:color="000000" w:sz="6" w:space="0"/>
            </w:tcBorders>
            <w:shd w:val="clear" w:color="auto" w:fill="92D050"/>
            <w:tcMar>
              <w:top w:w="0" w:type="dxa"/>
              <w:left w:w="105" w:type="dxa"/>
              <w:bottom w:w="0" w:type="dxa"/>
              <w:right w:w="105" w:type="dxa"/>
            </w:tcMar>
          </w:tcPr>
          <w:p>
            <w:pPr>
              <w:widowControl/>
              <w:wordWrap w:val="0"/>
              <w:spacing w:line="408" w:lineRule="atLeast"/>
              <w:jc w:val="center"/>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4"/>
                <w:szCs w:val="24"/>
              </w:rPr>
              <w:t>项目名称</w:t>
            </w:r>
          </w:p>
        </w:tc>
        <w:tc>
          <w:tcPr>
            <w:tcW w:w="1418" w:type="dxa"/>
            <w:tcBorders>
              <w:top w:val="single" w:color="000000" w:sz="6" w:space="0"/>
              <w:left w:val="nil"/>
              <w:bottom w:val="single" w:color="000000" w:sz="6" w:space="0"/>
              <w:right w:val="single" w:color="000000" w:sz="6" w:space="0"/>
            </w:tcBorders>
            <w:shd w:val="clear" w:color="auto" w:fill="92D050"/>
            <w:tcMar>
              <w:top w:w="0" w:type="dxa"/>
              <w:left w:w="105" w:type="dxa"/>
              <w:bottom w:w="0" w:type="dxa"/>
              <w:right w:w="105" w:type="dxa"/>
            </w:tcMar>
          </w:tcPr>
          <w:p>
            <w:pPr>
              <w:widowControl/>
              <w:wordWrap w:val="0"/>
              <w:spacing w:line="408" w:lineRule="atLeast"/>
              <w:jc w:val="center"/>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4"/>
                <w:szCs w:val="24"/>
              </w:rPr>
              <w:t>学习形式</w:t>
            </w:r>
          </w:p>
        </w:tc>
        <w:tc>
          <w:tcPr>
            <w:tcW w:w="850" w:type="dxa"/>
            <w:tcBorders>
              <w:top w:val="single" w:color="000000" w:sz="6" w:space="0"/>
              <w:left w:val="nil"/>
              <w:bottom w:val="single" w:color="000000" w:sz="6" w:space="0"/>
              <w:right w:val="single" w:color="000000" w:sz="6" w:space="0"/>
            </w:tcBorders>
            <w:shd w:val="clear" w:color="auto" w:fill="92D050"/>
            <w:tcMar>
              <w:top w:w="0" w:type="dxa"/>
              <w:left w:w="105" w:type="dxa"/>
              <w:bottom w:w="0" w:type="dxa"/>
              <w:right w:w="105" w:type="dxa"/>
            </w:tcMar>
          </w:tcPr>
          <w:p>
            <w:pPr>
              <w:widowControl/>
              <w:wordWrap w:val="0"/>
              <w:spacing w:line="408" w:lineRule="atLeast"/>
              <w:jc w:val="center"/>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4"/>
                <w:szCs w:val="24"/>
              </w:rPr>
              <w:t>人数</w:t>
            </w:r>
          </w:p>
        </w:tc>
        <w:tc>
          <w:tcPr>
            <w:tcW w:w="1276" w:type="dxa"/>
            <w:tcBorders>
              <w:top w:val="single" w:color="000000" w:sz="6" w:space="0"/>
              <w:left w:val="nil"/>
              <w:bottom w:val="single" w:color="000000" w:sz="6" w:space="0"/>
              <w:right w:val="single" w:color="000000" w:sz="6" w:space="0"/>
            </w:tcBorders>
            <w:shd w:val="clear" w:color="auto" w:fill="92D050"/>
            <w:tcMar>
              <w:top w:w="0" w:type="dxa"/>
              <w:left w:w="105" w:type="dxa"/>
              <w:bottom w:w="0" w:type="dxa"/>
              <w:right w:w="105" w:type="dxa"/>
            </w:tcMar>
          </w:tcPr>
          <w:p>
            <w:pPr>
              <w:widowControl/>
              <w:wordWrap w:val="0"/>
              <w:spacing w:line="408" w:lineRule="atLeast"/>
              <w:jc w:val="center"/>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4"/>
                <w:szCs w:val="24"/>
              </w:rPr>
              <w:t>学历要求</w:t>
            </w:r>
          </w:p>
        </w:tc>
        <w:tc>
          <w:tcPr>
            <w:tcW w:w="1559" w:type="dxa"/>
            <w:tcBorders>
              <w:top w:val="single" w:color="000000" w:sz="6" w:space="0"/>
              <w:left w:val="nil"/>
              <w:bottom w:val="single" w:color="000000" w:sz="6" w:space="0"/>
              <w:right w:val="single" w:color="000000" w:sz="6" w:space="0"/>
            </w:tcBorders>
            <w:shd w:val="clear" w:color="auto" w:fill="92D050"/>
            <w:tcMar>
              <w:top w:w="0" w:type="dxa"/>
              <w:left w:w="105" w:type="dxa"/>
              <w:bottom w:w="0" w:type="dxa"/>
              <w:right w:w="105" w:type="dxa"/>
            </w:tcMar>
          </w:tcPr>
          <w:p>
            <w:pPr>
              <w:widowControl/>
              <w:wordWrap w:val="0"/>
              <w:spacing w:line="408" w:lineRule="atLeast"/>
              <w:jc w:val="center"/>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4"/>
                <w:szCs w:val="24"/>
              </w:rPr>
              <w:t>语言要求</w:t>
            </w:r>
          </w:p>
        </w:tc>
        <w:tc>
          <w:tcPr>
            <w:tcW w:w="1640" w:type="dxa"/>
            <w:tcBorders>
              <w:top w:val="single" w:color="000000" w:sz="6" w:space="0"/>
              <w:left w:val="nil"/>
              <w:bottom w:val="single" w:color="000000" w:sz="6" w:space="0"/>
              <w:right w:val="single" w:color="000000" w:sz="6" w:space="0"/>
            </w:tcBorders>
            <w:shd w:val="clear" w:color="auto" w:fill="92D050"/>
            <w:tcMar>
              <w:top w:w="0" w:type="dxa"/>
              <w:left w:w="105" w:type="dxa"/>
              <w:bottom w:w="0" w:type="dxa"/>
              <w:right w:w="105" w:type="dxa"/>
            </w:tcMar>
          </w:tcPr>
          <w:p>
            <w:pPr>
              <w:widowControl/>
              <w:wordWrap w:val="0"/>
              <w:spacing w:line="408" w:lineRule="atLeast"/>
              <w:jc w:val="center"/>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4"/>
                <w:szCs w:val="24"/>
              </w:rPr>
              <w:t>学习时间</w:t>
            </w:r>
          </w:p>
        </w:tc>
      </w:tr>
      <w:tr>
        <w:tblPrEx>
          <w:tblLayout w:type="fixed"/>
          <w:tblCellMar>
            <w:top w:w="0" w:type="dxa"/>
            <w:left w:w="0" w:type="dxa"/>
            <w:bottom w:w="0" w:type="dxa"/>
            <w:right w:w="0" w:type="dxa"/>
          </w:tblCellMar>
        </w:tblPrEx>
        <w:trPr>
          <w:trHeight w:val="2021" w:hRule="atLeast"/>
        </w:trPr>
        <w:tc>
          <w:tcPr>
            <w:tcW w:w="1843" w:type="dxa"/>
            <w:tcBorders>
              <w:top w:val="nil"/>
              <w:left w:val="single" w:color="000000" w:sz="6" w:space="0"/>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教育博士</w:t>
            </w:r>
          </w:p>
        </w:tc>
        <w:tc>
          <w:tcPr>
            <w:tcW w:w="1418" w:type="dxa"/>
            <w:tcBorders>
              <w:top w:val="nil"/>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在职</w:t>
            </w:r>
            <w:r>
              <w:rPr>
                <w:rFonts w:ascii="微软雅黑" w:hAnsi="微软雅黑" w:eastAsia="微软雅黑" w:cs="宋体"/>
                <w:color w:val="333333"/>
                <w:spacing w:val="8"/>
                <w:kern w:val="0"/>
                <w:szCs w:val="21"/>
              </w:rPr>
              <w:br w:type="textWrapping"/>
            </w:r>
            <w:r>
              <w:rPr>
                <w:rFonts w:hint="eastAsia" w:ascii="微软雅黑" w:hAnsi="微软雅黑" w:eastAsia="微软雅黑" w:cs="宋体"/>
                <w:color w:val="333333"/>
                <w:spacing w:val="8"/>
                <w:kern w:val="0"/>
                <w:szCs w:val="21"/>
              </w:rPr>
              <w:t>（全日制注册）</w:t>
            </w:r>
          </w:p>
        </w:tc>
        <w:tc>
          <w:tcPr>
            <w:tcW w:w="850" w:type="dxa"/>
            <w:tcBorders>
              <w:top w:val="nil"/>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15人</w:t>
            </w:r>
          </w:p>
        </w:tc>
        <w:tc>
          <w:tcPr>
            <w:tcW w:w="1276" w:type="dxa"/>
            <w:tcBorders>
              <w:top w:val="nil"/>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具有硕士学位或同等学历</w:t>
            </w:r>
          </w:p>
        </w:tc>
        <w:tc>
          <w:tcPr>
            <w:tcW w:w="1559" w:type="dxa"/>
            <w:tcBorders>
              <w:top w:val="nil"/>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无雅思</w:t>
            </w:r>
          </w:p>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或托福要求</w:t>
            </w:r>
          </w:p>
        </w:tc>
        <w:tc>
          <w:tcPr>
            <w:tcW w:w="1640" w:type="dxa"/>
            <w:tcBorders>
              <w:top w:val="nil"/>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学制3年内累计出入境学习时间6个月</w:t>
            </w:r>
          </w:p>
        </w:tc>
      </w:tr>
      <w:tr>
        <w:tblPrEx>
          <w:tblLayout w:type="fixed"/>
          <w:tblCellMar>
            <w:top w:w="0" w:type="dxa"/>
            <w:left w:w="0" w:type="dxa"/>
            <w:bottom w:w="0" w:type="dxa"/>
            <w:right w:w="0" w:type="dxa"/>
          </w:tblCellMar>
        </w:tblPrEx>
        <w:trPr>
          <w:trHeight w:val="2005" w:hRule="atLeast"/>
        </w:trPr>
        <w:tc>
          <w:tcPr>
            <w:tcW w:w="1843" w:type="dxa"/>
            <w:tcBorders>
              <w:top w:val="single" w:color="auto" w:sz="4" w:space="0"/>
              <w:left w:val="single" w:color="000000" w:sz="6" w:space="0"/>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管理学博士</w:t>
            </w:r>
          </w:p>
        </w:tc>
        <w:tc>
          <w:tcPr>
            <w:tcW w:w="1418"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在职</w:t>
            </w:r>
            <w:r>
              <w:rPr>
                <w:rFonts w:ascii="微软雅黑" w:hAnsi="微软雅黑" w:eastAsia="微软雅黑" w:cs="宋体"/>
                <w:color w:val="333333"/>
                <w:spacing w:val="8"/>
                <w:kern w:val="0"/>
                <w:szCs w:val="21"/>
              </w:rPr>
              <w:br w:type="textWrapping"/>
            </w:r>
            <w:r>
              <w:rPr>
                <w:rFonts w:hint="eastAsia" w:ascii="微软雅黑" w:hAnsi="微软雅黑" w:eastAsia="微软雅黑" w:cs="宋体"/>
                <w:color w:val="333333"/>
                <w:spacing w:val="8"/>
                <w:kern w:val="0"/>
                <w:szCs w:val="21"/>
              </w:rPr>
              <w:t>（全日制注册）</w:t>
            </w:r>
          </w:p>
        </w:tc>
        <w:tc>
          <w:tcPr>
            <w:tcW w:w="850"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15人</w:t>
            </w:r>
          </w:p>
        </w:tc>
        <w:tc>
          <w:tcPr>
            <w:tcW w:w="1276"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具有硕士学位或同等学历</w:t>
            </w:r>
          </w:p>
        </w:tc>
        <w:tc>
          <w:tcPr>
            <w:tcW w:w="1559"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无雅思</w:t>
            </w:r>
          </w:p>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或托福要求</w:t>
            </w:r>
          </w:p>
        </w:tc>
        <w:tc>
          <w:tcPr>
            <w:tcW w:w="1640"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学制3年内累计出入境学习时间6个月</w:t>
            </w:r>
          </w:p>
        </w:tc>
      </w:tr>
      <w:tr>
        <w:tblPrEx>
          <w:tblLayout w:type="fixed"/>
          <w:tblCellMar>
            <w:top w:w="0" w:type="dxa"/>
            <w:left w:w="0" w:type="dxa"/>
            <w:bottom w:w="0" w:type="dxa"/>
            <w:right w:w="0" w:type="dxa"/>
          </w:tblCellMar>
        </w:tblPrEx>
        <w:trPr>
          <w:trHeight w:val="2149" w:hRule="atLeast"/>
        </w:trPr>
        <w:tc>
          <w:tcPr>
            <w:tcW w:w="1843" w:type="dxa"/>
            <w:tcBorders>
              <w:top w:val="single" w:color="auto" w:sz="4" w:space="0"/>
              <w:left w:val="single" w:color="000000" w:sz="6" w:space="0"/>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公共管理博士</w:t>
            </w:r>
          </w:p>
        </w:tc>
        <w:tc>
          <w:tcPr>
            <w:tcW w:w="1418"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hint="eastAsia"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在职</w:t>
            </w:r>
          </w:p>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（全日制注册）</w:t>
            </w:r>
          </w:p>
        </w:tc>
        <w:tc>
          <w:tcPr>
            <w:tcW w:w="850"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15人</w:t>
            </w:r>
          </w:p>
        </w:tc>
        <w:tc>
          <w:tcPr>
            <w:tcW w:w="1276"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具有硕士学位或同等学历</w:t>
            </w:r>
          </w:p>
        </w:tc>
        <w:tc>
          <w:tcPr>
            <w:tcW w:w="1559"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无雅思</w:t>
            </w:r>
          </w:p>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或托福要求</w:t>
            </w:r>
          </w:p>
        </w:tc>
        <w:tc>
          <w:tcPr>
            <w:tcW w:w="1640"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学制3年内累计出入境学习时间6个月</w:t>
            </w:r>
          </w:p>
        </w:tc>
      </w:tr>
      <w:tr>
        <w:tblPrEx>
          <w:tblLayout w:type="fixed"/>
          <w:tblCellMar>
            <w:top w:w="0" w:type="dxa"/>
            <w:left w:w="0" w:type="dxa"/>
            <w:bottom w:w="0" w:type="dxa"/>
            <w:right w:w="0" w:type="dxa"/>
          </w:tblCellMar>
        </w:tblPrEx>
        <w:trPr>
          <w:trHeight w:val="2653" w:hRule="atLeast"/>
        </w:trPr>
        <w:tc>
          <w:tcPr>
            <w:tcW w:w="1843" w:type="dxa"/>
            <w:tcBorders>
              <w:top w:val="single" w:color="auto" w:sz="4" w:space="0"/>
              <w:left w:val="single" w:color="000000" w:sz="6" w:space="0"/>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心理学博士</w:t>
            </w:r>
          </w:p>
        </w:tc>
        <w:tc>
          <w:tcPr>
            <w:tcW w:w="1418"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在职（全日制注册）</w:t>
            </w:r>
          </w:p>
        </w:tc>
        <w:tc>
          <w:tcPr>
            <w:tcW w:w="850"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15人</w:t>
            </w:r>
          </w:p>
        </w:tc>
        <w:tc>
          <w:tcPr>
            <w:tcW w:w="1276"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具有硕士学位或同等学历</w:t>
            </w:r>
          </w:p>
        </w:tc>
        <w:tc>
          <w:tcPr>
            <w:tcW w:w="1559"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无雅思</w:t>
            </w:r>
          </w:p>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或托福要求</w:t>
            </w:r>
          </w:p>
        </w:tc>
        <w:tc>
          <w:tcPr>
            <w:tcW w:w="1640"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学制3年内累计出入境学习时间6个月</w:t>
            </w:r>
          </w:p>
        </w:tc>
      </w:tr>
      <w:tr>
        <w:tblPrEx>
          <w:tblLayout w:type="fixed"/>
          <w:tblCellMar>
            <w:top w:w="0" w:type="dxa"/>
            <w:left w:w="0" w:type="dxa"/>
            <w:bottom w:w="0" w:type="dxa"/>
            <w:right w:w="0" w:type="dxa"/>
          </w:tblCellMar>
        </w:tblPrEx>
        <w:tc>
          <w:tcPr>
            <w:tcW w:w="1843" w:type="dxa"/>
            <w:tcBorders>
              <w:top w:val="single" w:color="auto" w:sz="4" w:space="0"/>
              <w:left w:val="single" w:color="000000" w:sz="6" w:space="0"/>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hint="eastAsia" w:ascii="微软雅黑" w:hAnsi="微软雅黑" w:eastAsia="微软雅黑" w:cs="宋体"/>
                <w:color w:val="333333"/>
                <w:spacing w:val="8"/>
                <w:kern w:val="0"/>
                <w:sz w:val="24"/>
                <w:szCs w:val="24"/>
              </w:rPr>
            </w:pPr>
          </w:p>
        </w:tc>
        <w:tc>
          <w:tcPr>
            <w:tcW w:w="1418"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hint="eastAsia" w:ascii="微软雅黑" w:hAnsi="微软雅黑" w:eastAsia="微软雅黑" w:cs="宋体"/>
                <w:color w:val="333333"/>
                <w:spacing w:val="8"/>
                <w:kern w:val="0"/>
                <w:szCs w:val="21"/>
              </w:rPr>
            </w:pPr>
          </w:p>
        </w:tc>
        <w:tc>
          <w:tcPr>
            <w:tcW w:w="850"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hint="eastAsia" w:ascii="微软雅黑" w:hAnsi="微软雅黑" w:eastAsia="微软雅黑" w:cs="宋体"/>
                <w:color w:val="333333"/>
                <w:spacing w:val="8"/>
                <w:kern w:val="0"/>
                <w:szCs w:val="21"/>
              </w:rPr>
            </w:pPr>
          </w:p>
        </w:tc>
        <w:tc>
          <w:tcPr>
            <w:tcW w:w="1276"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hint="eastAsia" w:ascii="微软雅黑" w:hAnsi="微软雅黑" w:eastAsia="微软雅黑" w:cs="宋体"/>
                <w:color w:val="333333"/>
                <w:spacing w:val="8"/>
                <w:kern w:val="0"/>
                <w:szCs w:val="21"/>
              </w:rPr>
            </w:pPr>
          </w:p>
        </w:tc>
        <w:tc>
          <w:tcPr>
            <w:tcW w:w="1559"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hint="eastAsia" w:ascii="微软雅黑" w:hAnsi="微软雅黑" w:eastAsia="微软雅黑" w:cs="宋体"/>
                <w:color w:val="333333"/>
                <w:spacing w:val="8"/>
                <w:kern w:val="0"/>
                <w:szCs w:val="21"/>
              </w:rPr>
            </w:pPr>
          </w:p>
        </w:tc>
        <w:tc>
          <w:tcPr>
            <w:tcW w:w="1640" w:type="dxa"/>
            <w:tcBorders>
              <w:top w:val="single" w:color="auto" w:sz="4" w:space="0"/>
              <w:left w:val="nil"/>
              <w:bottom w:val="single" w:color="auto" w:sz="4"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hint="eastAsia" w:ascii="微软雅黑" w:hAnsi="微软雅黑" w:eastAsia="微软雅黑" w:cs="宋体"/>
                <w:color w:val="333333"/>
                <w:spacing w:val="8"/>
                <w:kern w:val="0"/>
                <w:szCs w:val="21"/>
              </w:rPr>
            </w:pPr>
          </w:p>
        </w:tc>
      </w:tr>
      <w:tr>
        <w:tblPrEx>
          <w:tblLayout w:type="fixed"/>
          <w:tblCellMar>
            <w:top w:w="0" w:type="dxa"/>
            <w:left w:w="0" w:type="dxa"/>
            <w:bottom w:w="0" w:type="dxa"/>
            <w:right w:w="0" w:type="dxa"/>
          </w:tblCellMar>
        </w:tblPrEx>
        <w:trPr>
          <w:trHeight w:val="536" w:hRule="atLeast"/>
        </w:trPr>
        <w:tc>
          <w:tcPr>
            <w:tcW w:w="1843" w:type="dxa"/>
            <w:tcBorders>
              <w:top w:val="single" w:color="auto" w:sz="4"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工程管理博士</w:t>
            </w:r>
          </w:p>
        </w:tc>
        <w:tc>
          <w:tcPr>
            <w:tcW w:w="1418" w:type="dxa"/>
            <w:tcBorders>
              <w:top w:val="single" w:color="auto" w:sz="4"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在职（全日制注册）</w:t>
            </w:r>
          </w:p>
        </w:tc>
        <w:tc>
          <w:tcPr>
            <w:tcW w:w="850" w:type="dxa"/>
            <w:tcBorders>
              <w:top w:val="single" w:color="auto" w:sz="4"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15人</w:t>
            </w:r>
          </w:p>
        </w:tc>
        <w:tc>
          <w:tcPr>
            <w:tcW w:w="1276" w:type="dxa"/>
            <w:tcBorders>
              <w:top w:val="single" w:color="auto" w:sz="4"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具有硕士学位或同等学历</w:t>
            </w:r>
          </w:p>
        </w:tc>
        <w:tc>
          <w:tcPr>
            <w:tcW w:w="1559" w:type="dxa"/>
            <w:tcBorders>
              <w:top w:val="single" w:color="auto" w:sz="4"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无雅思</w:t>
            </w:r>
          </w:p>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或托福要求</w:t>
            </w:r>
          </w:p>
        </w:tc>
        <w:tc>
          <w:tcPr>
            <w:tcW w:w="1640" w:type="dxa"/>
            <w:tcBorders>
              <w:top w:val="single" w:color="auto" w:sz="4" w:space="0"/>
              <w:left w:val="nil"/>
              <w:bottom w:val="single" w:color="000000" w:sz="6" w:space="0"/>
              <w:right w:val="single" w:color="000000" w:sz="6" w:space="0"/>
            </w:tcBorders>
            <w:shd w:val="clear" w:color="auto" w:fill="FFFFFF"/>
            <w:tcMar>
              <w:top w:w="0" w:type="dxa"/>
              <w:left w:w="105" w:type="dxa"/>
              <w:bottom w:w="0" w:type="dxa"/>
              <w:right w:w="105" w:type="dxa"/>
            </w:tcMar>
          </w:tcPr>
          <w:p>
            <w:pPr>
              <w:widowControl/>
              <w:wordWrap w:val="0"/>
              <w:spacing w:line="408" w:lineRule="atLeast"/>
              <w:jc w:val="left"/>
              <w:rPr>
                <w:rFonts w:ascii="微软雅黑" w:hAnsi="微软雅黑" w:eastAsia="微软雅黑" w:cs="宋体"/>
                <w:color w:val="333333"/>
                <w:spacing w:val="8"/>
                <w:kern w:val="0"/>
                <w:szCs w:val="21"/>
              </w:rPr>
            </w:pPr>
            <w:r>
              <w:rPr>
                <w:rFonts w:hint="eastAsia" w:ascii="微软雅黑" w:hAnsi="微软雅黑" w:eastAsia="微软雅黑" w:cs="宋体"/>
                <w:color w:val="333333"/>
                <w:spacing w:val="8"/>
                <w:kern w:val="0"/>
                <w:szCs w:val="21"/>
              </w:rPr>
              <w:t>学制3年内累计出入境学习时间6个月</w:t>
            </w:r>
          </w:p>
        </w:tc>
      </w:tr>
    </w:tbl>
    <w:p>
      <w:pPr>
        <w:widowControl/>
        <w:shd w:val="clear" w:color="auto" w:fill="FFFFFF"/>
        <w:spacing w:line="375" w:lineRule="atLeast"/>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0"/>
          <w:szCs w:val="20"/>
        </w:rPr>
        <w:t>硕士未撰写论文者，需补修论文写作课程六学分</w:t>
      </w:r>
    </w:p>
    <w:p>
      <w:pPr>
        <w:widowControl/>
        <w:shd w:val="clear" w:color="auto" w:fill="FFFFFF"/>
        <w:spacing w:before="240" w:after="240" w:line="420" w:lineRule="atLeast"/>
        <w:jc w:val="left"/>
        <w:rPr>
          <w:rFonts w:ascii="微软雅黑" w:hAnsi="微软雅黑" w:eastAsia="微软雅黑" w:cs="宋体"/>
          <w:color w:val="222222"/>
          <w:kern w:val="0"/>
          <w:sz w:val="24"/>
          <w:szCs w:val="24"/>
        </w:rPr>
      </w:pPr>
    </w:p>
    <w:p>
      <w:pPr>
        <w:pStyle w:val="2"/>
        <w:shd w:val="clear" w:color="auto" w:fill="FFFFFF"/>
        <w:spacing w:before="540" w:beforeAutospacing="0" w:after="330" w:afterAutospacing="0" w:line="480" w:lineRule="atLeast"/>
        <w:rPr>
          <w:rFonts w:ascii="微软雅黑" w:hAnsi="微软雅黑" w:eastAsia="微软雅黑"/>
          <w:color w:val="222222"/>
          <w:sz w:val="36"/>
          <w:szCs w:val="36"/>
        </w:rPr>
      </w:pPr>
      <w:r>
        <w:rPr>
          <w:rStyle w:val="10"/>
          <w:rFonts w:hint="eastAsia" w:ascii="微软雅黑" w:hAnsi="微软雅黑" w:eastAsia="微软雅黑"/>
          <w:b/>
          <w:bCs/>
          <w:color w:val="222222"/>
          <w:sz w:val="36"/>
          <w:szCs w:val="36"/>
        </w:rPr>
        <w:t>四、学习收益</w:t>
      </w:r>
    </w:p>
    <w:p>
      <w:pPr>
        <w:pStyle w:val="7"/>
        <w:shd w:val="clear" w:color="auto" w:fill="FFFFFF"/>
        <w:spacing w:before="240" w:beforeAutospacing="0" w:after="240" w:afterAutospacing="0" w:line="420" w:lineRule="atLeast"/>
        <w:rPr>
          <w:rFonts w:ascii="微软雅黑" w:hAnsi="微软雅黑" w:eastAsia="微软雅黑"/>
          <w:color w:val="222222"/>
        </w:rPr>
      </w:pPr>
      <w:r>
        <w:rPr>
          <w:rStyle w:val="10"/>
          <w:rFonts w:hint="eastAsia" w:ascii="微软雅黑" w:hAnsi="微软雅黑" w:eastAsia="微软雅黑"/>
          <w:color w:val="222222"/>
        </w:rPr>
        <w:t>国家认可的博士学位</w:t>
      </w:r>
      <w:r>
        <w:rPr>
          <w:rStyle w:val="12"/>
          <w:rFonts w:hint="eastAsia" w:ascii="微软雅黑" w:hAnsi="微软雅黑" w:eastAsia="微软雅黑"/>
          <w:color w:val="222222"/>
        </w:rPr>
        <w:t> </w:t>
      </w:r>
      <w:r>
        <w:rPr>
          <w:rFonts w:hint="eastAsia" w:ascii="微软雅黑" w:hAnsi="微软雅黑" w:eastAsia="微软雅黑"/>
          <w:color w:val="222222"/>
        </w:rPr>
        <w:t>学员所获的学位证书与菲律宾学校本部修读的全日制学员获得的证书完全一样，受到国际公认，并能申请中国教育部留学服务中心的认证。</w:t>
      </w:r>
    </w:p>
    <w:p>
      <w:pPr>
        <w:pStyle w:val="7"/>
        <w:shd w:val="clear" w:color="auto" w:fill="FFFFFF"/>
        <w:spacing w:before="240" w:beforeAutospacing="0" w:after="240" w:afterAutospacing="0" w:line="420" w:lineRule="atLeast"/>
        <w:rPr>
          <w:rFonts w:ascii="微软雅黑" w:hAnsi="微软雅黑" w:eastAsia="微软雅黑"/>
          <w:color w:val="222222"/>
        </w:rPr>
      </w:pPr>
      <w:r>
        <w:rPr>
          <w:rStyle w:val="10"/>
          <w:rFonts w:hint="eastAsia" w:ascii="微软雅黑" w:hAnsi="微软雅黑" w:eastAsia="微软雅黑"/>
          <w:color w:val="222222"/>
        </w:rPr>
        <w:t>海归政策优惠多多</w:t>
      </w:r>
      <w:r>
        <w:rPr>
          <w:rStyle w:val="12"/>
          <w:rFonts w:hint="eastAsia" w:ascii="微软雅黑" w:hAnsi="微软雅黑" w:eastAsia="微软雅黑"/>
          <w:b/>
          <w:bCs/>
          <w:color w:val="222222"/>
        </w:rPr>
        <w:t> </w:t>
      </w:r>
      <w:r>
        <w:rPr>
          <w:rFonts w:hint="eastAsia" w:ascii="微软雅黑" w:hAnsi="微软雅黑" w:eastAsia="微软雅黑"/>
          <w:color w:val="222222"/>
        </w:rPr>
        <w:t>可享受归国创业税收优惠、购买免税车、购买经济适用房及有机会落户北京（以北京地区为例）等海外归国人员优惠政策。</w:t>
      </w:r>
    </w:p>
    <w:p>
      <w:pPr>
        <w:pStyle w:val="2"/>
        <w:shd w:val="clear" w:color="auto" w:fill="FFFFFF"/>
        <w:spacing w:before="540" w:beforeAutospacing="0" w:after="330" w:afterAutospacing="0" w:line="480" w:lineRule="atLeast"/>
        <w:rPr>
          <w:rFonts w:ascii="微软雅黑" w:hAnsi="微软雅黑" w:eastAsia="微软雅黑"/>
          <w:color w:val="222222"/>
          <w:sz w:val="36"/>
          <w:szCs w:val="36"/>
        </w:rPr>
      </w:pPr>
      <w:r>
        <w:rPr>
          <w:rStyle w:val="10"/>
          <w:rFonts w:hint="eastAsia" w:ascii="微软雅黑" w:hAnsi="微软雅黑" w:eastAsia="微软雅黑"/>
          <w:b/>
          <w:bCs/>
          <w:color w:val="222222"/>
          <w:sz w:val="36"/>
          <w:szCs w:val="36"/>
        </w:rPr>
        <w:t>五、证 书</w:t>
      </w:r>
    </w:p>
    <w:p>
      <w:pPr>
        <w:pStyle w:val="7"/>
        <w:shd w:val="clear" w:color="auto" w:fill="FFFFFF"/>
        <w:spacing w:before="240" w:beforeAutospacing="0" w:after="240" w:afterAutospacing="0" w:line="420" w:lineRule="atLeast"/>
        <w:rPr>
          <w:rFonts w:ascii="微软雅黑" w:hAnsi="微软雅黑" w:eastAsia="微软雅黑"/>
          <w:color w:val="222222"/>
        </w:rPr>
      </w:pPr>
      <w:r>
        <w:rPr>
          <w:rFonts w:hint="eastAsia" w:ascii="微软雅黑" w:hAnsi="微软雅黑" w:eastAsia="微软雅黑"/>
          <w:color w:val="222222"/>
        </w:rPr>
        <w:t>中国参加国际博士课程班的学员获得的博士学位证书与全日制修读学员获得的证书完全一样；</w:t>
      </w:r>
    </w:p>
    <w:p>
      <w:pPr>
        <w:pStyle w:val="7"/>
        <w:shd w:val="clear" w:color="auto" w:fill="FFFFFF"/>
        <w:spacing w:before="240" w:beforeAutospacing="0" w:after="240" w:afterAutospacing="0" w:line="420" w:lineRule="atLeast"/>
        <w:rPr>
          <w:rStyle w:val="10"/>
          <w:rFonts w:ascii="微软雅黑" w:hAnsi="微软雅黑" w:eastAsia="微软雅黑"/>
          <w:color w:val="222222"/>
        </w:rPr>
      </w:pPr>
      <w:r>
        <w:rPr>
          <w:rStyle w:val="10"/>
          <w:rFonts w:hint="eastAsia" w:ascii="微软雅黑" w:hAnsi="微软雅黑" w:eastAsia="微软雅黑"/>
          <w:color w:val="222222"/>
        </w:rPr>
        <w:t>该国际课程班的学员取得的博士学位可以按留学归国人员一样做学位认证，中国教育部认可！</w:t>
      </w:r>
    </w:p>
    <w:p>
      <w:pPr>
        <w:pStyle w:val="7"/>
        <w:shd w:val="clear" w:color="auto" w:fill="FFFFFF"/>
        <w:spacing w:before="240" w:beforeAutospacing="0" w:after="240" w:afterAutospacing="0" w:line="420" w:lineRule="atLeast"/>
        <w:jc w:val="center"/>
        <w:rPr>
          <w:rFonts w:ascii="微软雅黑" w:hAnsi="微软雅黑" w:eastAsia="微软雅黑"/>
          <w:color w:val="222222"/>
        </w:rPr>
      </w:pPr>
      <w:r>
        <w:rPr>
          <w:rFonts w:hint="eastAsia" w:ascii="微软雅黑" w:hAnsi="微软雅黑" w:eastAsia="微软雅黑"/>
          <w:color w:val="222222"/>
        </w:rPr>
        <w:drawing>
          <wp:inline distT="0" distB="0" distL="0" distR="0">
            <wp:extent cx="3657600" cy="2162175"/>
            <wp:effectExtent l="19050" t="0" r="0" b="0"/>
            <wp:docPr id="3" name="图片 2" descr="微信图片_2019021819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190218191009.jpg"/>
                    <pic:cNvPicPr>
                      <a:picLocks noChangeAspect="1"/>
                    </pic:cNvPicPr>
                  </pic:nvPicPr>
                  <pic:blipFill>
                    <a:blip r:embed="rId6"/>
                    <a:stretch>
                      <a:fillRect/>
                    </a:stretch>
                  </pic:blipFill>
                  <pic:spPr>
                    <a:xfrm>
                      <a:off x="0" y="0"/>
                      <a:ext cx="3657600" cy="2162175"/>
                    </a:xfrm>
                    <a:prstGeom prst="rect">
                      <a:avLst/>
                    </a:prstGeom>
                  </pic:spPr>
                </pic:pic>
              </a:graphicData>
            </a:graphic>
          </wp:inline>
        </w:drawing>
      </w:r>
    </w:p>
    <w:p>
      <w:pPr>
        <w:pStyle w:val="2"/>
        <w:shd w:val="clear" w:color="auto" w:fill="FFFFFF"/>
        <w:spacing w:before="540" w:beforeAutospacing="0" w:after="330" w:afterAutospacing="0" w:line="480" w:lineRule="atLeast"/>
        <w:rPr>
          <w:rFonts w:ascii="微软雅黑" w:hAnsi="微软雅黑" w:eastAsia="微软雅黑"/>
          <w:color w:val="222222"/>
          <w:sz w:val="36"/>
          <w:szCs w:val="36"/>
        </w:rPr>
      </w:pPr>
      <w:r>
        <w:rPr>
          <w:rStyle w:val="10"/>
          <w:rFonts w:hint="eastAsia" w:ascii="微软雅黑" w:hAnsi="微软雅黑" w:eastAsia="微软雅黑"/>
          <w:b/>
          <w:bCs/>
          <w:color w:val="222222"/>
          <w:sz w:val="36"/>
          <w:szCs w:val="36"/>
        </w:rPr>
        <w:t>六、授课教授及语言</w:t>
      </w:r>
    </w:p>
    <w:p>
      <w:pPr>
        <w:pStyle w:val="7"/>
        <w:shd w:val="clear" w:color="auto" w:fill="FFFFFF"/>
        <w:spacing w:before="240" w:beforeAutospacing="0" w:after="240" w:afterAutospacing="0" w:line="420" w:lineRule="atLeast"/>
        <w:rPr>
          <w:rFonts w:ascii="微软雅黑" w:hAnsi="微软雅黑" w:eastAsia="微软雅黑"/>
          <w:color w:val="222222"/>
        </w:rPr>
      </w:pPr>
      <w:r>
        <w:rPr>
          <w:rFonts w:hint="eastAsia" w:ascii="微软雅黑" w:hAnsi="微软雅黑" w:eastAsia="微软雅黑"/>
          <w:color w:val="222222"/>
        </w:rPr>
        <w:t>由菲律宾理工大学极富理论研究及教学经验的国际著名教授授课，全英文授课。</w:t>
      </w:r>
    </w:p>
    <w:p>
      <w:pPr>
        <w:pStyle w:val="7"/>
        <w:shd w:val="clear" w:color="auto" w:fill="FFFFFF"/>
        <w:spacing w:before="240" w:beforeAutospacing="0" w:after="240" w:afterAutospacing="0" w:line="420" w:lineRule="atLeast"/>
        <w:ind w:left="420"/>
        <w:rPr>
          <w:rStyle w:val="10"/>
          <w:rFonts w:hint="eastAsia" w:ascii="微软雅黑" w:hAnsi="微软雅黑" w:eastAsia="微软雅黑"/>
          <w:color w:val="222222"/>
        </w:rPr>
      </w:pPr>
      <w:r>
        <w:rPr>
          <w:rStyle w:val="10"/>
          <w:rFonts w:hint="eastAsia" w:ascii="微软雅黑" w:hAnsi="微软雅黑" w:eastAsia="微软雅黑"/>
          <w:b w:val="0"/>
          <w:bCs w:val="0"/>
          <w:color w:val="222222"/>
          <w:sz w:val="36"/>
          <w:szCs w:val="36"/>
        </w:rPr>
        <w:t>七、</w:t>
      </w:r>
      <w:r>
        <w:rPr>
          <w:rStyle w:val="10"/>
          <w:rFonts w:hint="eastAsia" w:ascii="微软雅黑" w:hAnsi="微软雅黑" w:eastAsia="微软雅黑"/>
          <w:color w:val="222222"/>
          <w:sz w:val="36"/>
          <w:szCs w:val="36"/>
        </w:rPr>
        <w:t>专业设置</w:t>
      </w:r>
      <w:r>
        <w:rPr>
          <w:rStyle w:val="10"/>
          <w:rFonts w:ascii="微软雅黑" w:hAnsi="微软雅黑" w:eastAsia="微软雅黑"/>
          <w:b w:val="0"/>
          <w:bCs w:val="0"/>
          <w:color w:val="222222"/>
          <w:sz w:val="36"/>
          <w:szCs w:val="36"/>
        </w:rPr>
        <w:br w:type="textWrapping"/>
      </w:r>
      <w:r>
        <w:rPr>
          <w:rStyle w:val="10"/>
          <w:rFonts w:hint="eastAsia" w:ascii="微软雅黑" w:hAnsi="微软雅黑" w:eastAsia="微软雅黑"/>
          <w:color w:val="222222"/>
        </w:rPr>
        <w:t>工商管理、教育管理、心理学、公共管理 、工程管理</w:t>
      </w:r>
    </w:p>
    <w:p>
      <w:pPr>
        <w:pStyle w:val="2"/>
        <w:shd w:val="clear" w:color="auto" w:fill="FFFFFF"/>
        <w:spacing w:before="540" w:beforeAutospacing="0" w:after="330" w:afterAutospacing="0" w:line="480" w:lineRule="atLeast"/>
        <w:rPr>
          <w:rFonts w:ascii="微软雅黑" w:hAnsi="微软雅黑" w:eastAsia="微软雅黑"/>
          <w:color w:val="222222"/>
          <w:sz w:val="36"/>
          <w:szCs w:val="36"/>
        </w:rPr>
      </w:pPr>
      <w:r>
        <w:rPr>
          <w:rStyle w:val="10"/>
          <w:rFonts w:hint="eastAsia" w:ascii="微软雅黑" w:hAnsi="微软雅黑" w:eastAsia="微软雅黑"/>
          <w:b w:val="0"/>
          <w:bCs/>
          <w:color w:val="222222"/>
          <w:sz w:val="36"/>
          <w:szCs w:val="36"/>
        </w:rPr>
        <w:t xml:space="preserve">  八</w:t>
      </w:r>
      <w:r>
        <w:rPr>
          <w:rStyle w:val="10"/>
          <w:rFonts w:hint="eastAsia" w:ascii="微软雅黑" w:hAnsi="微软雅黑" w:eastAsia="微软雅黑"/>
          <w:b w:val="0"/>
          <w:bCs/>
          <w:color w:val="222222"/>
        </w:rPr>
        <w:t>、</w:t>
      </w:r>
      <w:r>
        <w:rPr>
          <w:rFonts w:hint="eastAsia" w:ascii="微软雅黑" w:hAnsi="微软雅黑" w:eastAsia="微软雅黑"/>
          <w:color w:val="003E00"/>
          <w:spacing w:val="8"/>
          <w:kern w:val="0"/>
          <w:sz w:val="36"/>
          <w:szCs w:val="36"/>
        </w:rPr>
        <w:t>申请流程</w:t>
      </w:r>
    </w:p>
    <w:p>
      <w:pPr>
        <w:pStyle w:val="16"/>
        <w:widowControl/>
        <w:shd w:val="clear" w:color="auto" w:fill="FFFFFF"/>
        <w:spacing w:line="315" w:lineRule="atLeast"/>
        <w:ind w:left="420" w:firstLine="0" w:firstLineChars="0"/>
        <w:jc w:val="left"/>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4"/>
          <w:szCs w:val="24"/>
        </w:rPr>
        <w:t>申请资料</w:t>
      </w:r>
    </w:p>
    <w:p>
      <w:pPr>
        <w:widowControl/>
        <w:shd w:val="clear" w:color="auto" w:fill="FFFFFF"/>
        <w:spacing w:line="315" w:lineRule="atLeast"/>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 xml:space="preserve"> ◆填写入学申请表</w:t>
      </w:r>
    </w:p>
    <w:p>
      <w:pPr>
        <w:widowControl/>
        <w:shd w:val="clear" w:color="auto" w:fill="FFFFFF"/>
        <w:spacing w:line="315" w:lineRule="atLeast"/>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 xml:space="preserve"> ◆护照首页扫描件</w:t>
      </w:r>
    </w:p>
    <w:p>
      <w:pPr>
        <w:widowControl/>
        <w:shd w:val="clear" w:color="auto" w:fill="FFFFFF"/>
        <w:spacing w:line="315" w:lineRule="atLeast"/>
        <w:ind w:left="142"/>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◆身份证正反面扫描件</w:t>
      </w:r>
    </w:p>
    <w:p>
      <w:pPr>
        <w:widowControl/>
        <w:shd w:val="clear" w:color="auto" w:fill="FFFFFF"/>
        <w:spacing w:line="315" w:lineRule="atLeast"/>
        <w:ind w:left="142"/>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◆最高学历、学位证书及成绩单扫描件</w:t>
      </w:r>
    </w:p>
    <w:p>
      <w:pPr>
        <w:widowControl/>
        <w:shd w:val="clear" w:color="auto" w:fill="FFFFFF"/>
        <w:spacing w:line="315" w:lineRule="atLeast"/>
        <w:ind w:left="142"/>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◆白底证件照2寸4张及电子版</w:t>
      </w:r>
    </w:p>
    <w:p>
      <w:pPr>
        <w:widowControl/>
        <w:shd w:val="clear" w:color="auto" w:fill="FFFFFF"/>
        <w:spacing w:line="315" w:lineRule="atLeast"/>
        <w:ind w:left="142"/>
        <w:jc w:val="left"/>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4"/>
          <w:szCs w:val="24"/>
        </w:rPr>
        <w:t>申请程序</w:t>
      </w:r>
    </w:p>
    <w:p>
      <w:pPr>
        <w:widowControl/>
        <w:shd w:val="clear" w:color="auto" w:fill="FFFFFF"/>
        <w:spacing w:line="315" w:lineRule="atLeast"/>
        <w:ind w:left="142"/>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◆报名申请：填写报名申请表，提交个人信息及相关资料并缴纳报名费。</w:t>
      </w:r>
    </w:p>
    <w:p>
      <w:pPr>
        <w:widowControl/>
        <w:shd w:val="clear" w:color="auto" w:fill="FFFFFF"/>
        <w:spacing w:line="315" w:lineRule="atLeast"/>
        <w:ind w:left="142"/>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◆资格审查：提交的所有资料均由项目管理中心协助资格审查，含初审、面试两个环节。</w:t>
      </w:r>
    </w:p>
    <w:p>
      <w:pPr>
        <w:widowControl/>
        <w:shd w:val="clear" w:color="auto" w:fill="FFFFFF"/>
        <w:spacing w:line="315" w:lineRule="atLeast"/>
        <w:ind w:left="142"/>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◆录取缴费：资格审查通过后，由项目办公室发放电子版录取通知书和缴费通知单。</w:t>
      </w:r>
    </w:p>
    <w:p>
      <w:pPr>
        <w:widowControl/>
        <w:shd w:val="clear" w:color="auto" w:fill="FFFFFF"/>
        <w:spacing w:line="315" w:lineRule="atLeast"/>
        <w:ind w:left="142"/>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◆签证赴菲：缴纳全部费用后，由项目办公室协助学生办理第一次赴菲签证、机票等事宜。</w:t>
      </w:r>
    </w:p>
    <w:p>
      <w:pPr>
        <w:widowControl/>
        <w:shd w:val="clear" w:color="auto" w:fill="FFFFFF"/>
        <w:spacing w:line="315" w:lineRule="atLeast"/>
        <w:ind w:left="142"/>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◆抵达注册: 学生抵达国父大学并在研究生院注册部办理注册手续，正式成为全日制博士留学生并办理学生证。</w:t>
      </w:r>
    </w:p>
    <w:p>
      <w:pPr>
        <w:widowControl/>
        <w:shd w:val="clear" w:color="auto" w:fill="FFFFFF"/>
        <w:spacing w:line="315" w:lineRule="atLeast"/>
        <w:ind w:left="142"/>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◆学生签证：学生递交详细的证明材料（公证、认证等）、填写移民局表格、体检、压指膜，申请正式留学生签证以及菲律宾居住身份卡（I-CARD），在中国驻菲律宾大使馆办理留学生登记注册手续。</w:t>
      </w:r>
      <w:r>
        <w:rPr>
          <w:rFonts w:ascii="微软雅黑" w:hAnsi="微软雅黑" w:eastAsia="微软雅黑" w:cs="宋体"/>
          <w:color w:val="333333"/>
          <w:spacing w:val="8"/>
          <w:kern w:val="0"/>
          <w:sz w:val="24"/>
          <w:szCs w:val="24"/>
        </w:rPr>
        <w:br w:type="textWrapping"/>
      </w:r>
      <w:r>
        <w:rPr>
          <w:rFonts w:hint="eastAsia" w:ascii="微软雅黑" w:hAnsi="微软雅黑" w:eastAsia="微软雅黑" w:cs="宋体"/>
          <w:color w:val="333333"/>
          <w:spacing w:val="8"/>
          <w:kern w:val="0"/>
          <w:sz w:val="24"/>
          <w:szCs w:val="24"/>
        </w:rPr>
        <w:t>◆开学典礼：在国父大学举行开学典礼，正式进入课程学习阶段。</w:t>
      </w:r>
    </w:p>
    <w:p>
      <w:pPr>
        <w:pStyle w:val="7"/>
        <w:shd w:val="clear" w:color="auto" w:fill="FFFFFF"/>
        <w:spacing w:before="240" w:beforeAutospacing="0" w:after="240" w:afterAutospacing="0" w:line="420" w:lineRule="atLeast"/>
        <w:ind w:left="420"/>
        <w:rPr>
          <w:rFonts w:ascii="微软雅黑" w:hAnsi="微软雅黑" w:eastAsia="微软雅黑"/>
          <w:color w:val="222222"/>
        </w:rPr>
      </w:pPr>
    </w:p>
    <w:p>
      <w:pPr>
        <w:pStyle w:val="7"/>
        <w:shd w:val="clear" w:color="auto" w:fill="FFFFFF"/>
        <w:spacing w:before="240" w:beforeAutospacing="0" w:after="240" w:afterAutospacing="0" w:line="420" w:lineRule="atLeast"/>
        <w:rPr>
          <w:rFonts w:ascii="微软雅黑" w:hAnsi="微软雅黑" w:eastAsia="微软雅黑"/>
          <w:color w:val="222222"/>
        </w:rPr>
      </w:pPr>
      <w:r>
        <w:rPr>
          <w:rFonts w:hint="eastAsia" w:ascii="微软雅黑" w:hAnsi="微软雅黑" w:eastAsia="微软雅黑"/>
          <w:color w:val="222222"/>
        </w:rPr>
        <w:drawing>
          <wp:inline distT="0" distB="0" distL="0" distR="0">
            <wp:extent cx="5274310" cy="5127625"/>
            <wp:effectExtent l="19050" t="0" r="2540" b="0"/>
            <wp:docPr id="4" name="图片 3" descr="微信图片_2019021819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微信图片_20190218190200.jpg"/>
                    <pic:cNvPicPr>
                      <a:picLocks noChangeAspect="1"/>
                    </pic:cNvPicPr>
                  </pic:nvPicPr>
                  <pic:blipFill>
                    <a:blip r:embed="rId7"/>
                    <a:stretch>
                      <a:fillRect/>
                    </a:stretch>
                  </pic:blipFill>
                  <pic:spPr>
                    <a:xfrm>
                      <a:off x="0" y="0"/>
                      <a:ext cx="5274310" cy="5127625"/>
                    </a:xfrm>
                    <a:prstGeom prst="rect">
                      <a:avLst/>
                    </a:prstGeom>
                  </pic:spPr>
                </pic:pic>
              </a:graphicData>
            </a:graphic>
          </wp:inline>
        </w:drawing>
      </w:r>
    </w:p>
    <w:p>
      <w:pPr>
        <w:pStyle w:val="2"/>
        <w:shd w:val="clear" w:color="auto" w:fill="FFFFFF"/>
        <w:spacing w:before="540" w:beforeAutospacing="0" w:after="330" w:afterAutospacing="0" w:line="480" w:lineRule="atLeast"/>
        <w:rPr>
          <w:rStyle w:val="10"/>
          <w:rFonts w:hint="eastAsia" w:ascii="微软雅黑" w:hAnsi="微软雅黑" w:eastAsia="微软雅黑"/>
          <w:b/>
          <w:bCs/>
          <w:color w:val="222222"/>
          <w:sz w:val="36"/>
          <w:szCs w:val="36"/>
        </w:rPr>
      </w:pPr>
      <w:r>
        <w:rPr>
          <w:rStyle w:val="10"/>
          <w:rFonts w:ascii="微软雅黑" w:hAnsi="微软雅黑" w:eastAsia="微软雅黑"/>
          <w:b/>
          <w:bCs/>
          <w:color w:val="222222"/>
          <w:sz w:val="36"/>
          <w:szCs w:val="36"/>
        </w:rPr>
        <w:br w:type="textWrapping"/>
      </w:r>
    </w:p>
    <w:p>
      <w:pPr>
        <w:pStyle w:val="2"/>
        <w:shd w:val="clear" w:color="auto" w:fill="FFFFFF"/>
        <w:spacing w:before="540" w:beforeAutospacing="0" w:after="330" w:afterAutospacing="0" w:line="480" w:lineRule="atLeast"/>
        <w:rPr>
          <w:rStyle w:val="10"/>
          <w:rFonts w:hint="eastAsia" w:ascii="微软雅黑" w:hAnsi="微软雅黑" w:eastAsia="微软雅黑"/>
          <w:b/>
          <w:bCs/>
          <w:color w:val="222222"/>
          <w:sz w:val="36"/>
          <w:szCs w:val="36"/>
        </w:rPr>
      </w:pPr>
      <w:r>
        <w:rPr>
          <w:rStyle w:val="10"/>
          <w:rFonts w:hint="eastAsia" w:ascii="微软雅黑" w:hAnsi="微软雅黑" w:eastAsia="微软雅黑"/>
          <w:b/>
          <w:bCs/>
          <w:color w:val="222222"/>
          <w:sz w:val="36"/>
          <w:szCs w:val="36"/>
        </w:rPr>
        <w:t>九、费用说明</w:t>
      </w:r>
    </w:p>
    <w:p>
      <w:pPr>
        <w:widowControl/>
        <w:shd w:val="clear" w:color="auto" w:fill="FFFFFF"/>
        <w:spacing w:line="375" w:lineRule="atLeast"/>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报名费：2000人民币</w:t>
      </w:r>
    </w:p>
    <w:p>
      <w:pPr>
        <w:widowControl/>
        <w:shd w:val="clear" w:color="auto" w:fill="FFFFFF"/>
        <w:spacing w:line="375" w:lineRule="atLeast"/>
        <w:jc w:val="left"/>
        <w:rPr>
          <w:rFonts w:ascii="微软雅黑" w:hAnsi="微软雅黑" w:eastAsia="微软雅黑"/>
          <w:color w:val="222222"/>
        </w:rPr>
      </w:pPr>
      <w:r>
        <w:rPr>
          <w:rFonts w:hint="eastAsia" w:ascii="微软雅黑" w:hAnsi="微软雅黑" w:eastAsia="微软雅黑" w:cs="宋体"/>
          <w:color w:val="333333"/>
          <w:spacing w:val="8"/>
          <w:kern w:val="0"/>
          <w:sz w:val="24"/>
          <w:szCs w:val="24"/>
        </w:rPr>
        <w:t>学费：226000人民币</w:t>
      </w:r>
    </w:p>
    <w:p>
      <w:pPr>
        <w:pStyle w:val="7"/>
        <w:shd w:val="clear" w:color="auto" w:fill="FFFFFF"/>
        <w:spacing w:before="240" w:beforeAutospacing="0" w:after="240" w:afterAutospacing="0" w:line="420" w:lineRule="atLeast"/>
        <w:rPr>
          <w:rFonts w:ascii="微软雅黑" w:hAnsi="微软雅黑" w:eastAsia="微软雅黑"/>
          <w:color w:val="222222"/>
        </w:rPr>
      </w:pPr>
      <w:r>
        <w:rPr>
          <w:rStyle w:val="10"/>
          <w:rFonts w:hint="eastAsia" w:ascii="微软雅黑" w:hAnsi="微软雅黑" w:eastAsia="微软雅黑"/>
          <w:color w:val="222222"/>
        </w:rPr>
        <w:t>学费包含：学费、律师费、国际邮件费、体检费、签证费、外国留学生费、入学考试费、杂费、语言培训费、翻译费、办理学签期间车费及接机费，服务费，咨询费。</w:t>
      </w:r>
    </w:p>
    <w:p>
      <w:pPr>
        <w:pStyle w:val="2"/>
        <w:shd w:val="clear" w:color="auto" w:fill="FFFFFF"/>
        <w:spacing w:before="540" w:beforeAutospacing="0" w:after="330" w:afterAutospacing="0" w:line="480" w:lineRule="atLeast"/>
        <w:rPr>
          <w:rFonts w:ascii="微软雅黑" w:hAnsi="微软雅黑" w:eastAsia="微软雅黑"/>
          <w:color w:val="222222"/>
          <w:sz w:val="36"/>
          <w:szCs w:val="36"/>
        </w:rPr>
      </w:pPr>
      <w:r>
        <w:rPr>
          <w:rStyle w:val="10"/>
          <w:rFonts w:hint="eastAsia" w:ascii="微软雅黑" w:hAnsi="微软雅黑" w:eastAsia="微软雅黑"/>
          <w:b/>
          <w:bCs/>
          <w:color w:val="222222"/>
          <w:sz w:val="36"/>
          <w:szCs w:val="36"/>
        </w:rPr>
        <w:t>十、开学日期</w:t>
      </w:r>
    </w:p>
    <w:p>
      <w:pPr>
        <w:pStyle w:val="7"/>
        <w:shd w:val="clear" w:color="auto" w:fill="FFFFFF"/>
        <w:spacing w:before="240" w:beforeAutospacing="0" w:after="240" w:afterAutospacing="0" w:line="420" w:lineRule="atLeast"/>
        <w:rPr>
          <w:rStyle w:val="10"/>
          <w:rFonts w:hint="eastAsia" w:ascii="微软雅黑" w:hAnsi="微软雅黑" w:eastAsia="微软雅黑"/>
          <w:color w:val="222222"/>
        </w:rPr>
      </w:pPr>
      <w:r>
        <w:rPr>
          <w:rStyle w:val="10"/>
          <w:rFonts w:hint="eastAsia" w:ascii="微软雅黑" w:hAnsi="微软雅黑" w:eastAsia="微软雅黑"/>
          <w:color w:val="222222"/>
        </w:rPr>
        <w:t>2019年6月</w:t>
      </w:r>
    </w:p>
    <w:p>
      <w:pPr>
        <w:widowControl/>
        <w:shd w:val="clear" w:color="auto" w:fill="FFFFFF"/>
        <w:spacing w:line="420" w:lineRule="atLeast"/>
        <w:jc w:val="left"/>
        <w:rPr>
          <w:rFonts w:ascii="微软雅黑" w:hAnsi="微软雅黑" w:eastAsia="微软雅黑" w:cs="宋体"/>
          <w:b/>
          <w:color w:val="000000" w:themeColor="text1"/>
          <w:spacing w:val="8"/>
          <w:kern w:val="0"/>
          <w:sz w:val="44"/>
          <w:szCs w:val="44"/>
        </w:rPr>
      </w:pPr>
      <w:r>
        <w:rPr>
          <w:rFonts w:hint="eastAsia" w:ascii="微软雅黑" w:hAnsi="微软雅黑" w:eastAsia="微软雅黑" w:cs="宋体"/>
          <w:b/>
          <w:bCs/>
          <w:color w:val="000000" w:themeColor="text1"/>
          <w:spacing w:val="8"/>
          <w:kern w:val="0"/>
          <w:sz w:val="44"/>
          <w:szCs w:val="44"/>
        </w:rPr>
        <w:t>十一、权威认证</w:t>
      </w:r>
    </w:p>
    <w:p>
      <w:pPr>
        <w:widowControl/>
        <w:shd w:val="clear" w:color="auto" w:fill="FFFFFF"/>
        <w:spacing w:line="375" w:lineRule="atLeast"/>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◆中国教育部涉外监管网    http://www.jsj.edu.cn</w:t>
      </w:r>
    </w:p>
    <w:p>
      <w:pPr>
        <w:widowControl/>
        <w:shd w:val="clear" w:color="auto" w:fill="FFFFFF"/>
        <w:spacing w:line="420" w:lineRule="atLeast"/>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◆中国教育部留学服务中心http://www.cscse.edu.cn/</w:t>
      </w:r>
    </w:p>
    <w:p>
      <w:pPr>
        <w:widowControl/>
        <w:shd w:val="clear" w:color="auto" w:fill="FFFFFF"/>
        <w:spacing w:line="420" w:lineRule="atLeast"/>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◆菲律宾高等教育委员会    http://www.ched.gov.ph/</w:t>
      </w:r>
    </w:p>
    <w:p>
      <w:pPr>
        <w:widowControl/>
        <w:shd w:val="clear" w:color="auto" w:fill="FFFFFF"/>
        <w:spacing w:line="420" w:lineRule="atLeast"/>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◆中国驻菲律宾大使馆       http://www.fmprc.gov.cn/ce/ceph/chn/</w:t>
      </w:r>
    </w:p>
    <w:p>
      <w:pPr>
        <w:widowControl/>
        <w:shd w:val="clear" w:color="auto" w:fill="FFFFFF"/>
        <w:spacing w:line="360" w:lineRule="atLeast"/>
        <w:jc w:val="left"/>
        <w:rPr>
          <w:rFonts w:ascii="微软雅黑" w:hAnsi="微软雅黑" w:eastAsia="微软雅黑" w:cs="宋体"/>
          <w:b/>
          <w:color w:val="000000" w:themeColor="text1"/>
          <w:spacing w:val="8"/>
          <w:kern w:val="0"/>
          <w:sz w:val="36"/>
          <w:szCs w:val="36"/>
        </w:rPr>
      </w:pPr>
      <w:r>
        <w:rPr>
          <w:rFonts w:hint="eastAsia" w:ascii="微软雅黑" w:hAnsi="微软雅黑" w:eastAsia="微软雅黑" w:cs="宋体"/>
          <w:b/>
          <w:bCs/>
          <w:color w:val="000000" w:themeColor="text1"/>
          <w:spacing w:val="8"/>
          <w:kern w:val="0"/>
          <w:sz w:val="36"/>
          <w:szCs w:val="36"/>
        </w:rPr>
        <w:t>十二、所获博士学位待遇</w:t>
      </w:r>
    </w:p>
    <w:p>
      <w:pPr>
        <w:widowControl/>
        <w:shd w:val="clear" w:color="auto" w:fill="FFFFFF"/>
        <w:spacing w:line="420" w:lineRule="atLeast"/>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14"/>
          <w:szCs w:val="14"/>
        </w:rPr>
        <w:t>    </w:t>
      </w:r>
      <w:r>
        <w:rPr>
          <w:rFonts w:hint="eastAsia" w:ascii="微软雅黑" w:hAnsi="微软雅黑" w:eastAsia="微软雅黑" w:cs="宋体"/>
          <w:color w:val="333333"/>
          <w:spacing w:val="8"/>
          <w:kern w:val="0"/>
          <w:sz w:val="24"/>
          <w:szCs w:val="24"/>
        </w:rPr>
        <w:t>  档案入国家人事部人才流动中心专业人才库（可网上查询），可作为应聘、晋升、职称评审等的重要依据；</w:t>
      </w:r>
    </w:p>
    <w:p>
      <w:pPr>
        <w:widowControl/>
        <w:shd w:val="clear" w:color="auto" w:fill="FFFFFF"/>
        <w:spacing w:line="420" w:lineRule="atLeast"/>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    持有者申请国外移民时可享受学历加分待遇；</w:t>
      </w:r>
    </w:p>
    <w:p>
      <w:pPr>
        <w:widowControl/>
        <w:shd w:val="clear" w:color="auto" w:fill="FFFFFF"/>
        <w:spacing w:line="420" w:lineRule="atLeast"/>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    大力提升个人形象，为机构上市、商务谈判、个人职业发展等带来方便；</w:t>
      </w:r>
    </w:p>
    <w:p>
      <w:pPr>
        <w:widowControl/>
        <w:shd w:val="clear" w:color="auto" w:fill="FFFFFF"/>
        <w:spacing w:line="420" w:lineRule="atLeast"/>
        <w:ind w:firstLine="512" w:firstLineChars="200"/>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海归留学生可办理中国教育部留学生服务中心国外学历学位认证，享受海归待遇；</w:t>
      </w:r>
    </w:p>
    <w:p>
      <w:pPr>
        <w:widowControl/>
        <w:shd w:val="clear" w:color="auto" w:fill="FFFFFF"/>
        <w:spacing w:line="420" w:lineRule="atLeast"/>
        <w:ind w:firstLine="480"/>
        <w:jc w:val="lef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 </w:t>
      </w:r>
    </w:p>
    <w:p/>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联系人：李老师</w:t>
      </w:r>
      <w:bookmarkStart w:id="0" w:name="_GoBack"/>
      <w:bookmarkEnd w:id="0"/>
    </w:p>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 xml:space="preserve">联系方式：18911736083  </w:t>
      </w:r>
    </w:p>
    <w:p>
      <w:pP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微信：L18911736083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79FD"/>
    <w:rsid w:val="000379FD"/>
    <w:rsid w:val="00090F7C"/>
    <w:rsid w:val="00157F87"/>
    <w:rsid w:val="005150DD"/>
    <w:rsid w:val="00843B61"/>
    <w:rsid w:val="00945CA3"/>
    <w:rsid w:val="00AD21C6"/>
    <w:rsid w:val="00F51663"/>
    <w:rsid w:val="00F75B72"/>
    <w:rsid w:val="00FA29ED"/>
    <w:rsid w:val="00FF3204"/>
    <w:rsid w:val="1CE976CD"/>
    <w:rsid w:val="44803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标题 1 Char"/>
    <w:basedOn w:val="9"/>
    <w:link w:val="2"/>
    <w:qFormat/>
    <w:uiPriority w:val="9"/>
    <w:rPr>
      <w:rFonts w:ascii="宋体" w:hAnsi="宋体" w:eastAsia="宋体" w:cs="宋体"/>
      <w:b/>
      <w:bCs/>
      <w:kern w:val="36"/>
      <w:sz w:val="48"/>
      <w:szCs w:val="48"/>
    </w:rPr>
  </w:style>
  <w:style w:type="character" w:customStyle="1" w:styleId="12">
    <w:name w:val="apple-converted-space"/>
    <w:basedOn w:val="9"/>
    <w:qFormat/>
    <w:uiPriority w:val="0"/>
  </w:style>
  <w:style w:type="character" w:customStyle="1" w:styleId="13">
    <w:name w:val="批注框文本 Char"/>
    <w:basedOn w:val="9"/>
    <w:link w:val="4"/>
    <w:semiHidden/>
    <w:qFormat/>
    <w:uiPriority w:val="99"/>
    <w:rPr>
      <w:sz w:val="18"/>
      <w:szCs w:val="18"/>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日期 Char"/>
    <w:basedOn w:val="9"/>
    <w:link w:val="3"/>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9</Pages>
  <Words>398</Words>
  <Characters>2275</Characters>
  <Lines>18</Lines>
  <Paragraphs>5</Paragraphs>
  <TotalTime>56</TotalTime>
  <ScaleCrop>false</ScaleCrop>
  <LinksUpToDate>false</LinksUpToDate>
  <CharactersWithSpaces>2668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2019-04-17T11:59:00Z</dcterms:created>
  <dc:creator>China</dc:creator>
  <cp:lastModifiedBy>PHDZQ</cp:lastModifiedBy>
  <dcterms:modified xsi:type="dcterms:W3CDTF">2019-05-18T08:57:15Z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