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微软雅黑" w:hAnsi="微软雅黑" w:eastAsia="微软雅黑" w:cs="宋体"/>
          <w:color w:val="252525"/>
          <w:kern w:val="0"/>
          <w:sz w:val="27"/>
          <w:szCs w:val="27"/>
        </w:rPr>
      </w:pPr>
      <w:r>
        <w:rPr>
          <w:rFonts w:ascii="黑体" w:eastAsia="黑体"/>
          <w:b/>
          <w:bCs/>
          <w:color w:val="000080"/>
          <w:w w:val="110"/>
          <w:sz w:val="44"/>
          <w:szCs w:val="44"/>
        </w:rPr>
        <w:drawing>
          <wp:inline distT="0" distB="0" distL="0" distR="0">
            <wp:extent cx="5274310" cy="740410"/>
            <wp:effectExtent l="0" t="0" r="2540" b="2540"/>
            <wp:docPr id="2" name="图片 2" descr="J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atLeast"/>
        <w:ind w:firstLine="1890" w:firstLineChars="700"/>
        <w:rPr>
          <w:rFonts w:ascii="微软雅黑" w:hAnsi="微软雅黑" w:eastAsia="微软雅黑" w:cs="宋体"/>
          <w:color w:val="252525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252525"/>
          <w:kern w:val="0"/>
          <w:sz w:val="27"/>
          <w:szCs w:val="27"/>
          <w:highlight w:val="lightGray"/>
        </w:rPr>
        <w:t>菲律宾国父大学2019年硕士招生简章</w:t>
      </w:r>
    </w:p>
    <w:p>
      <w:pPr>
        <w:pStyle w:val="11"/>
        <w:widowControl/>
        <w:numPr>
          <w:ilvl w:val="0"/>
          <w:numId w:val="1"/>
        </w:numPr>
        <w:spacing w:line="375" w:lineRule="atLeast"/>
        <w:ind w:firstLineChars="0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 xml:space="preserve">学校简介 </w:t>
      </w:r>
      <w:r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 xml:space="preserve">   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菲律宾国父大学是一所有着悠久历史的著名综合性大学，成立于</w:t>
      </w:r>
      <w:r>
        <w:rPr>
          <w:rFonts w:ascii="微软雅黑" w:hAnsi="微软雅黑" w:eastAsia="微软雅黑"/>
          <w:sz w:val="24"/>
          <w:szCs w:val="24"/>
        </w:rPr>
        <w:t>1919</w:t>
      </w:r>
      <w:r>
        <w:rPr>
          <w:rFonts w:hint="eastAsia" w:ascii="微软雅黑" w:hAnsi="微软雅黑" w:eastAsia="微软雅黑"/>
          <w:sz w:val="24"/>
          <w:szCs w:val="24"/>
        </w:rPr>
        <w:t>年。一个世纪以来该大学培养出国家总统、法院法官、立法机关和内阁成员、驻外大使以及各界知名人士。国父大学设有本科、硕士和博士学位，开设工商管理、教育学、公共管理、经济学、法学、信息科技、心理学等专业。这所大学由菲律宾联合大学协会创办，为学生提供了精良的教学设备和优雅的教学环境。精心设计的教学计划，多年的教育实践，使国父大学具有非常强的国际竞争力。该校长期致力于学术研究和教学水平的提升，出版了多种书刊和论著，得到各方好评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菲律宾是世界第三大英语语系国家，采用欧美高等教育体系，其授予的学位通行于欧美发达国家。</w:t>
      </w:r>
      <w:r>
        <w:rPr>
          <w:rFonts w:ascii="微软雅黑" w:hAnsi="微软雅黑" w:eastAsia="微软雅黑"/>
          <w:sz w:val="24"/>
          <w:szCs w:val="24"/>
        </w:rPr>
        <w:t>2009</w:t>
      </w:r>
      <w:r>
        <w:rPr>
          <w:rFonts w:hint="eastAsia" w:ascii="微软雅黑" w:hAnsi="微软雅黑" w:eastAsia="微软雅黑"/>
          <w:sz w:val="24"/>
          <w:szCs w:val="24"/>
        </w:rPr>
        <w:t>年我国与菲律宾政府签署了《高等教育合作备忘录》，中菲两国之间相互承认学历。</w:t>
      </w:r>
    </w:p>
    <w:p>
      <w:pPr>
        <w:widowControl/>
        <w:spacing w:line="375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二、项目优势</w:t>
      </w:r>
    </w:p>
    <w:p>
      <w:pPr>
        <w:widowControl/>
        <w:spacing w:line="375" w:lineRule="atLeas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美国教育模式；亚洲名校；1-1.5年超短学制；英语环境好；免试入学；双语教学；费用低廉；</w:t>
      </w:r>
    </w:p>
    <w:p>
      <w:pPr>
        <w:widowControl/>
        <w:spacing w:line="375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     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交通便利；所获学位欧美国家认可，回国教育部认证；全日制注册正规留学；享受海归待遇。</w:t>
      </w:r>
    </w:p>
    <w:p>
      <w:pPr>
        <w:pStyle w:val="11"/>
        <w:widowControl/>
        <w:numPr>
          <w:ilvl w:val="0"/>
          <w:numId w:val="1"/>
        </w:numPr>
        <w:spacing w:line="375" w:lineRule="atLeast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申请条件</w:t>
      </w:r>
      <w:r>
        <w:rPr>
          <w:rFonts w:ascii="微软雅黑" w:hAnsi="微软雅黑" w:eastAsia="微软雅黑"/>
          <w:b/>
        </w:rPr>
        <w:t xml:space="preserve">  </w:t>
      </w:r>
      <w:r>
        <w:rPr>
          <w:rFonts w:ascii="微软雅黑" w:hAnsi="微软雅黑" w:eastAsia="微软雅黑"/>
        </w:rPr>
        <w:t xml:space="preserve"> </w:t>
      </w:r>
    </w:p>
    <w:p>
      <w:pPr>
        <w:widowControl/>
        <w:spacing w:line="375" w:lineRule="atLeast"/>
        <w:jc w:val="left"/>
        <w:rPr>
          <w:rFonts w:ascii="微软雅黑" w:hAnsi="微软雅黑" w:eastAsia="微软雅黑"/>
        </w:rPr>
      </w:pPr>
    </w:p>
    <w:p>
      <w:pPr>
        <w:widowControl/>
        <w:spacing w:line="375" w:lineRule="atLeast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    </w:t>
      </w:r>
    </w:p>
    <w:tbl>
      <w:tblPr>
        <w:tblStyle w:val="5"/>
        <w:tblW w:w="8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222"/>
        <w:gridCol w:w="930"/>
        <w:gridCol w:w="1392"/>
        <w:gridCol w:w="1276"/>
        <w:gridCol w:w="2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240" w:firstLineChars="10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具有本科学历或学历、学位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学制1-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5年内累计出入境学习时间4个月</w:t>
            </w:r>
          </w:p>
        </w:tc>
      </w:tr>
    </w:tbl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  <w:r>
        <w:rPr>
          <w:rFonts w:hint="eastAsia" w:ascii="微软雅黑" w:hAnsi="微软雅黑" w:eastAsia="微软雅黑" w:cs="PMingLiU"/>
          <w:kern w:val="0"/>
          <w:sz w:val="20"/>
          <w:szCs w:val="20"/>
        </w:rPr>
        <w:t>本科未撰写论文者</w:t>
      </w:r>
      <w:r>
        <w:rPr>
          <w:rFonts w:hint="eastAsia" w:ascii="微软雅黑" w:hAnsi="微软雅黑" w:eastAsia="微软雅黑" w:cs="PMingLiU"/>
          <w:color w:val="000000"/>
          <w:kern w:val="0"/>
          <w:sz w:val="20"/>
          <w:szCs w:val="20"/>
        </w:rPr>
        <w:t>，个别专业需补修论文写作课程六学分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四、专业设置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3E00"/>
                <w:kern w:val="0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5670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Master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in Business Administration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（M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BA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）</w:t>
            </w:r>
          </w:p>
        </w:tc>
        <w:tc>
          <w:tcPr>
            <w:tcW w:w="93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商科教育硕士</w:t>
            </w:r>
          </w:p>
        </w:tc>
        <w:tc>
          <w:tcPr>
            <w:tcW w:w="5670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Master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in Business Education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（M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BE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3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5670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M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 xml:space="preserve">aster in Public Administration 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（M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PA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）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3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硕士</w:t>
            </w:r>
          </w:p>
        </w:tc>
        <w:tc>
          <w:tcPr>
            <w:tcW w:w="5670" w:type="dxa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M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 xml:space="preserve">aster of Arts in Education 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（M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AEd</w:t>
            </w: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）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930" w:type="dxa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宋体"/>
                <w:bCs/>
                <w:color w:val="003E00"/>
                <w:kern w:val="0"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五、申请流程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申请资料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◆填写入学申请表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◆护照首页扫描件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◆身份证正反面扫描件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◆最高学历、学位证书及成绩单扫描件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◆白底证件照2寸4张及电子版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申请程序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◆报名申请：填写报名申请表，提交个人信息及相关资料并缴纳报名费。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◆资格审查：提交的所有资料均由项目管理中心协助资格审查，含初审、面试两个环节。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◆录取缴费：资格审查通过后，由项目办公室发放电子版录取通知书和缴费通知单。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◆签证赴菲：缴纳全部费用后，由项目办公室协助学生办理第一次赴菲签证、机票等事宜。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◆抵达注册: 学生抵达国父大学并在研究生院注册部办理注册手续，正式成为全日制博士留学生并办理学生证。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>
      <w:pPr>
        <w:widowControl/>
        <w:spacing w:line="31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◆开学典礼：在国父大学举行开学典礼，正式进入课程学习阶段。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b/>
          <w:bCs/>
          <w:color w:val="003E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六、项目费用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报名费：2000人民币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学  费</w:t>
      </w:r>
      <w:r>
        <w:rPr>
          <w:rFonts w:ascii="微软雅黑" w:hAnsi="微软雅黑" w:eastAsia="微软雅黑" w:cs="宋体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11</w:t>
      </w:r>
      <w:r>
        <w:rPr>
          <w:rFonts w:ascii="微软雅黑" w:hAnsi="微软雅黑" w:eastAsia="微软雅黑" w:cs="宋体"/>
          <w:kern w:val="0"/>
          <w:sz w:val="24"/>
          <w:szCs w:val="24"/>
        </w:rPr>
        <w:t>8000人民币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（学籍注册、学生证、开学典礼、教学师资、教材、教学管理、学校资源使用、学位颁发、毕业典礼费用。）</w:t>
      </w:r>
    </w:p>
    <w:p>
      <w:pPr>
        <w:widowControl/>
        <w:spacing w:line="360" w:lineRule="atLeast"/>
        <w:ind w:left="15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费用不含：</w:t>
      </w:r>
      <w:r>
        <w:rPr>
          <w:rFonts w:hint="eastAsia" w:ascii="微软雅黑" w:hAnsi="微软雅黑" w:eastAsia="微软雅黑" w:cs="宋体"/>
          <w:kern w:val="0"/>
          <w:sz w:val="20"/>
          <w:szCs w:val="20"/>
        </w:rPr>
        <w:t>论文指导、答辩费、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赴菲留学办理签证费、入学申请资料公正费、认证费及转学生签证所需费，往返菲律宾机票及食宿费用等。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七、报名时间</w:t>
      </w: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月前填写菲律宾国父大学研究生院信息表，缴纳报名费用。</w:t>
      </w: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月前递交学历、学位、成绩单及无犯罪公证书各2份。</w:t>
      </w:r>
    </w:p>
    <w:p>
      <w:pPr>
        <w:widowControl/>
        <w:tabs>
          <w:tab w:val="left" w:pos="5970"/>
        </w:tabs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2019年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月赴菲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ab/>
      </w:r>
    </w:p>
    <w:p>
      <w:pPr>
        <w:widowControl/>
        <w:spacing w:line="420" w:lineRule="atLeast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详细流程及2019年开班时间请咨询项目统筹中心</w:t>
      </w: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八、权威认证</w:t>
      </w:r>
    </w:p>
    <w:p>
      <w:pPr>
        <w:widowControl/>
        <w:spacing w:line="375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◆中国教育部涉外监管网   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http://www.jsj.edu.cn</w:t>
      </w:r>
    </w:p>
    <w:p>
      <w:pPr>
        <w:widowControl/>
        <w:spacing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◆中国教育部留学服务中心 http://www.cscse.edu.cn/</w:t>
      </w: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◆菲律宾高等教育委员会   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http://www.ched.gov.ph/</w:t>
      </w:r>
    </w:p>
    <w:p>
      <w:pPr>
        <w:widowControl/>
        <w:spacing w:line="420" w:lineRule="atLeas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◆中国驻菲律宾大使馆    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http://www.fmprc.gov.cn/ce/ceph/chn/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</w:rPr>
        <w:t>九、所获博士学位待遇</w:t>
      </w:r>
    </w:p>
    <w:p>
      <w:pPr>
        <w:widowControl/>
        <w:spacing w:line="420" w:lineRule="atLeast"/>
        <w:jc w:val="left"/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Times New Roman"/>
          <w:color w:val="333333"/>
          <w:kern w:val="0"/>
          <w:sz w:val="14"/>
          <w:szCs w:val="14"/>
        </w:rPr>
        <w:t xml:space="preserve">    </w:t>
      </w:r>
      <w:r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>档案入国家人事部人才流动中心专业人才库（可网上查询），可作为应聘、晋升、职称评审等的重要依据；</w:t>
      </w:r>
    </w:p>
    <w:p>
      <w:pPr>
        <w:widowControl/>
        <w:spacing w:line="420" w:lineRule="atLeast"/>
        <w:jc w:val="left"/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 xml:space="preserve"> 持有者申请国外移民时可享受学历加分待遇；</w:t>
      </w:r>
    </w:p>
    <w:p>
      <w:pPr>
        <w:widowControl/>
        <w:spacing w:line="420" w:lineRule="atLeast"/>
        <w:jc w:val="left"/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>大力提升个人形象，为机构上市、商务谈判、个人职业发展等带来方便；</w:t>
      </w:r>
    </w:p>
    <w:p>
      <w:pPr>
        <w:widowControl/>
        <w:spacing w:line="420" w:lineRule="atLeast"/>
        <w:jc w:val="left"/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Times New Roman"/>
          <w:color w:val="333333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>海归留学生可办理中国教育部留学生服务中心国外学历学位认证，享受海归待遇；</w:t>
      </w:r>
    </w:p>
    <w:p>
      <w:pPr>
        <w:ind w:firstLine="480" w:firstLineChars="200"/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color w:val="333333"/>
          <w:kern w:val="0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5715</wp:posOffset>
            </wp:positionV>
            <wp:extent cx="1242060" cy="1244600"/>
            <wp:effectExtent l="0" t="0" r="15240" b="12700"/>
            <wp:wrapTight wrapText="bothSides">
              <wp:wrapPolygon>
                <wp:start x="0" y="0"/>
                <wp:lineTo x="0" y="21159"/>
                <wp:lineTo x="21202" y="21159"/>
                <wp:lineTo x="21202" y="0"/>
                <wp:lineTo x="0" y="0"/>
              </wp:wrapPolygon>
            </wp:wrapTight>
            <wp:docPr id="1" name="图片 1" descr="电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3E00"/>
          <w:kern w:val="0"/>
          <w:sz w:val="24"/>
          <w:szCs w:val="24"/>
          <w:lang w:eastAsia="zh-CN"/>
        </w:rPr>
        <w:t>联系方式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李老师：18210525661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微信：L48822846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950335"/>
            <wp:effectExtent l="0" t="0" r="10160" b="12065"/>
            <wp:docPr id="3" name="图片 3" descr="微信图片_2019041715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17151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940" w:firstLineChars="3300"/>
    </w:pPr>
    <w:r>
      <w:rPr>
        <w:rFonts w:hint="eastAsia"/>
      </w:rPr>
      <w:t>菲律宾国父大学中国管理中心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C4E7B"/>
    <w:multiLevelType w:val="singleLevel"/>
    <w:tmpl w:val="96AC4E7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235124"/>
    <w:multiLevelType w:val="multilevel"/>
    <w:tmpl w:val="3C23512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1"/>
    <w:rsid w:val="00014CE7"/>
    <w:rsid w:val="00025E25"/>
    <w:rsid w:val="000429FA"/>
    <w:rsid w:val="00083259"/>
    <w:rsid w:val="001447C6"/>
    <w:rsid w:val="00152FBC"/>
    <w:rsid w:val="00154D41"/>
    <w:rsid w:val="00176CA1"/>
    <w:rsid w:val="001A1203"/>
    <w:rsid w:val="00236F68"/>
    <w:rsid w:val="002665EB"/>
    <w:rsid w:val="002942B6"/>
    <w:rsid w:val="002A60F0"/>
    <w:rsid w:val="002E266F"/>
    <w:rsid w:val="002E6FBD"/>
    <w:rsid w:val="00300FDE"/>
    <w:rsid w:val="003015AF"/>
    <w:rsid w:val="00317358"/>
    <w:rsid w:val="00357C20"/>
    <w:rsid w:val="003616A3"/>
    <w:rsid w:val="00364176"/>
    <w:rsid w:val="00375FA2"/>
    <w:rsid w:val="003A792F"/>
    <w:rsid w:val="003C5793"/>
    <w:rsid w:val="0044352C"/>
    <w:rsid w:val="00451A71"/>
    <w:rsid w:val="004C17D8"/>
    <w:rsid w:val="00550385"/>
    <w:rsid w:val="005559A1"/>
    <w:rsid w:val="00567FED"/>
    <w:rsid w:val="005727BA"/>
    <w:rsid w:val="005954D0"/>
    <w:rsid w:val="00602F7E"/>
    <w:rsid w:val="00617828"/>
    <w:rsid w:val="00640068"/>
    <w:rsid w:val="00647A27"/>
    <w:rsid w:val="0065086A"/>
    <w:rsid w:val="00660CBA"/>
    <w:rsid w:val="0066517C"/>
    <w:rsid w:val="006D55CA"/>
    <w:rsid w:val="00703EAC"/>
    <w:rsid w:val="00705C5C"/>
    <w:rsid w:val="007344BA"/>
    <w:rsid w:val="00747DA3"/>
    <w:rsid w:val="007C4ECC"/>
    <w:rsid w:val="007D2B55"/>
    <w:rsid w:val="007F3057"/>
    <w:rsid w:val="00803A6D"/>
    <w:rsid w:val="00927369"/>
    <w:rsid w:val="00944242"/>
    <w:rsid w:val="009620B1"/>
    <w:rsid w:val="0097650A"/>
    <w:rsid w:val="00985762"/>
    <w:rsid w:val="009A47CD"/>
    <w:rsid w:val="009B5985"/>
    <w:rsid w:val="009B5B52"/>
    <w:rsid w:val="009F444D"/>
    <w:rsid w:val="00A31545"/>
    <w:rsid w:val="00A36290"/>
    <w:rsid w:val="00A50F08"/>
    <w:rsid w:val="00A51201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E3FC3"/>
    <w:rsid w:val="00AF1069"/>
    <w:rsid w:val="00AF1CED"/>
    <w:rsid w:val="00B213FB"/>
    <w:rsid w:val="00B37AEF"/>
    <w:rsid w:val="00B57FF5"/>
    <w:rsid w:val="00B60F5D"/>
    <w:rsid w:val="00B76919"/>
    <w:rsid w:val="00B928BA"/>
    <w:rsid w:val="00BA07BB"/>
    <w:rsid w:val="00BA21C0"/>
    <w:rsid w:val="00BC4F83"/>
    <w:rsid w:val="00C04AF8"/>
    <w:rsid w:val="00C11E7A"/>
    <w:rsid w:val="00C216C7"/>
    <w:rsid w:val="00C24493"/>
    <w:rsid w:val="00C301C2"/>
    <w:rsid w:val="00C36737"/>
    <w:rsid w:val="00C62F20"/>
    <w:rsid w:val="00C878A2"/>
    <w:rsid w:val="00CE18DB"/>
    <w:rsid w:val="00D1702A"/>
    <w:rsid w:val="00D75FEF"/>
    <w:rsid w:val="00D930E7"/>
    <w:rsid w:val="00DC1A6A"/>
    <w:rsid w:val="00DE1EDD"/>
    <w:rsid w:val="00DE4D93"/>
    <w:rsid w:val="00DF5158"/>
    <w:rsid w:val="00E0063C"/>
    <w:rsid w:val="00E20163"/>
    <w:rsid w:val="00E4612C"/>
    <w:rsid w:val="00E56FDF"/>
    <w:rsid w:val="00E57C03"/>
    <w:rsid w:val="00EE1957"/>
    <w:rsid w:val="00F6705A"/>
    <w:rsid w:val="00F720EF"/>
    <w:rsid w:val="00FA7626"/>
    <w:rsid w:val="00FD219A"/>
    <w:rsid w:val="00FD6544"/>
    <w:rsid w:val="0A7A4453"/>
    <w:rsid w:val="0ADF4C87"/>
    <w:rsid w:val="410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1636</Characters>
  <Lines>13</Lines>
  <Paragraphs>3</Paragraphs>
  <TotalTime>1</TotalTime>
  <ScaleCrop>false</ScaleCrop>
  <LinksUpToDate>false</LinksUpToDate>
  <CharactersWithSpaces>1920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2017-03-13T01:07:00Z</dcterms:created>
  <dc:creator>Administrator</dc:creator>
  <cp:lastModifiedBy>Administrator</cp:lastModifiedBy>
  <cp:lastPrinted>2018-05-31T02:06:00Z</cp:lastPrinted>
  <dcterms:modified xsi:type="dcterms:W3CDTF">2019-04-17T07:28:18Z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