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70" w:rsidRDefault="002225A3">
      <w:pPr>
        <w:jc w:val="center"/>
        <w:rPr>
          <w:rFonts w:ascii="黑体" w:eastAsia="黑体" w:hAnsi="黑体"/>
          <w:b/>
          <w:color w:val="C00000"/>
          <w:sz w:val="36"/>
          <w:szCs w:val="36"/>
        </w:rPr>
      </w:pPr>
      <w:r>
        <w:rPr>
          <w:rFonts w:ascii="黑体" w:eastAsia="黑体" w:hAnsi="黑体" w:hint="eastAsia"/>
          <w:b/>
          <w:color w:val="C00000"/>
          <w:sz w:val="36"/>
          <w:szCs w:val="36"/>
        </w:rPr>
        <w:t>实战型生产总监高端班</w:t>
      </w:r>
    </w:p>
    <w:p w:rsidR="00D05470" w:rsidRDefault="002225A3">
      <w:pPr>
        <w:spacing w:line="420" w:lineRule="auto"/>
        <w:ind w:left="843" w:right="300" w:hangingChars="300" w:hanging="843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——推进精益生产，迈向世界级制造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【项目简介】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赢得生产，就赢得市场。</w:t>
      </w:r>
      <w:bookmarkStart w:id="0" w:name="_GoBack"/>
      <w:bookmarkEnd w:id="0"/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在全球化市场激烈竞争压力的围攻之下，本就危机四伏的中国传统制造业此刻正面临着严峻的考验。作为产品发源地的生产部门，在企业中发挥着非常重要的作用，其管理质量直接影响着产品的出货、质量与成本，不仅要将企业决策层的理念和战略意图落实到生产实践当中去，而且要策划推动公司的业务运营战略、流程与计划，打造高效的企业价值链，并组织协调公司各部门执行、实现公司的运营目标。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该项目根据自身特有的学术背景及多年的企业调研和技术推广，特开设全面系统的“</w:t>
      </w:r>
      <w:r w:rsidR="00EB71A2" w:rsidRPr="00EB71A2">
        <w:rPr>
          <w:rFonts w:ascii="黑体" w:eastAsia="黑体" w:hAnsi="黑体" w:hint="eastAsia"/>
          <w:sz w:val="24"/>
        </w:rPr>
        <w:t>实战型生产总监高端班</w:t>
      </w:r>
      <w:r>
        <w:rPr>
          <w:rFonts w:ascii="黑体" w:eastAsia="黑体" w:hAnsi="黑体" w:hint="eastAsia"/>
          <w:sz w:val="24"/>
        </w:rPr>
        <w:t>”课程。不仅有</w:t>
      </w:r>
      <w:r w:rsidR="00D35D98">
        <w:rPr>
          <w:rFonts w:ascii="黑体" w:eastAsia="黑体" w:hAnsi="黑体" w:hint="eastAsia"/>
          <w:sz w:val="24"/>
        </w:rPr>
        <w:t>专业</w:t>
      </w:r>
      <w:r>
        <w:rPr>
          <w:rFonts w:ascii="黑体" w:eastAsia="黑体" w:hAnsi="黑体" w:hint="eastAsia"/>
          <w:sz w:val="24"/>
        </w:rPr>
        <w:t>的精益理论讲解，还贯穿大量的实战演练、案例分析和互动练习，而且通过走访精益生产的标杆企业，使课程更深入，更实战。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在这里不仅能解决企业的实际问题，更能培养出适合未来企业管理需求的运营管理者……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【学习收益】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通过对该课程全面而系统的学习，了解最新生产管理模式，找到变革、改进自己企业</w:t>
      </w:r>
      <w:r w:rsidR="007C1102">
        <w:rPr>
          <w:rFonts w:ascii="黑体" w:eastAsia="黑体" w:hAnsi="黑体" w:hint="eastAsia"/>
          <w:sz w:val="24"/>
        </w:rPr>
        <w:t>的</w:t>
      </w:r>
      <w:r>
        <w:rPr>
          <w:rFonts w:ascii="黑体" w:eastAsia="黑体" w:hAnsi="黑体" w:hint="eastAsia"/>
          <w:sz w:val="24"/>
        </w:rPr>
        <w:t>方式、方法，有效实现企业的战略目标。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【招生对象】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总经理、常务副总、厂长、运营总监、生产总监及负责生产运营的高级经理等。 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【课程设置】</w:t>
      </w:r>
    </w:p>
    <w:tbl>
      <w:tblPr>
        <w:tblW w:w="9497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06"/>
        <w:gridCol w:w="13"/>
        <w:gridCol w:w="4678"/>
      </w:tblGrid>
      <w:tr w:rsidR="00D05470" w:rsidRPr="0041349B" w:rsidTr="0041349B">
        <w:trPr>
          <w:trHeight w:val="476"/>
        </w:trPr>
        <w:tc>
          <w:tcPr>
            <w:tcW w:w="9497" w:type="dxa"/>
            <w:gridSpan w:val="3"/>
            <w:shd w:val="clear" w:color="auto" w:fill="C00000"/>
            <w:vAlign w:val="center"/>
          </w:tcPr>
          <w:p w:rsidR="00D05470" w:rsidRPr="0041349B" w:rsidRDefault="002225A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现代生产运营实战篇</w:t>
            </w:r>
          </w:p>
        </w:tc>
      </w:tr>
      <w:tr w:rsidR="00D05470" w:rsidRPr="0041349B" w:rsidTr="0041349B">
        <w:trPr>
          <w:trHeight w:val="346"/>
        </w:trPr>
        <w:tc>
          <w:tcPr>
            <w:tcW w:w="4819" w:type="dxa"/>
            <w:gridSpan w:val="2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互联网时代的物流与供应链管理</w:t>
            </w:r>
          </w:p>
        </w:tc>
        <w:tc>
          <w:tcPr>
            <w:tcW w:w="4678" w:type="dxa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现代安全生产管理</w:t>
            </w:r>
          </w:p>
        </w:tc>
      </w:tr>
      <w:tr w:rsidR="00D05470" w:rsidRPr="0041349B">
        <w:trPr>
          <w:trHeight w:val="599"/>
        </w:trPr>
        <w:tc>
          <w:tcPr>
            <w:tcW w:w="4819" w:type="dxa"/>
            <w:gridSpan w:val="2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物流设施规划与物流分析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预测与库存控制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供应商库存管理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制造业物流系统</w:t>
            </w:r>
          </w:p>
        </w:tc>
        <w:tc>
          <w:tcPr>
            <w:tcW w:w="4678" w:type="dxa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安全发展与创新管理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安全事故预防与安全监察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重点行业领域安全监管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突发事件应对与应急管理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安全生产科技与保障能力建设</w:t>
            </w:r>
          </w:p>
        </w:tc>
      </w:tr>
      <w:tr w:rsidR="00D05470" w:rsidRPr="0041349B">
        <w:trPr>
          <w:trHeight w:val="346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信息化时代的全面成本管理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TCM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质量工程与全面质量管理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TQM</w:t>
            </w:r>
          </w:p>
        </w:tc>
      </w:tr>
      <w:tr w:rsidR="00D05470" w:rsidRPr="0041349B" w:rsidTr="00615479">
        <w:trPr>
          <w:trHeight w:val="421"/>
        </w:trPr>
        <w:tc>
          <w:tcPr>
            <w:tcW w:w="4819" w:type="dxa"/>
            <w:gridSpan w:val="2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价值链体系与分析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成本控制技术的革新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lastRenderedPageBreak/>
              <w:t>产品成本的设计管理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TCM</w:t>
            </w:r>
            <w:r w:rsidRPr="0041349B">
              <w:rPr>
                <w:rFonts w:ascii="Times New Roman" w:eastAsia="黑体" w:hAnsi="Times New Roman"/>
                <w:kern w:val="0"/>
              </w:rPr>
              <w:t>推行与实施</w:t>
            </w:r>
          </w:p>
        </w:tc>
        <w:tc>
          <w:tcPr>
            <w:tcW w:w="4678" w:type="dxa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lastRenderedPageBreak/>
              <w:t>质量战略与企业竞争力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质量与文化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lastRenderedPageBreak/>
              <w:t>质量管理发展的新趋势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精益六西格玛质量管理与改善</w:t>
            </w:r>
          </w:p>
        </w:tc>
      </w:tr>
      <w:tr w:rsidR="00D05470" w:rsidRPr="0041349B">
        <w:trPr>
          <w:trHeight w:val="346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lastRenderedPageBreak/>
              <w:t>全面生产维护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生产计划与物料控制（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PMC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）</w:t>
            </w:r>
          </w:p>
        </w:tc>
      </w:tr>
      <w:tr w:rsidR="00D05470" w:rsidRPr="0041349B">
        <w:trPr>
          <w:trHeight w:val="589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TPM</w:t>
            </w:r>
            <w:r w:rsidRPr="0041349B">
              <w:rPr>
                <w:rFonts w:ascii="Times New Roman" w:eastAsia="黑体" w:hAnsi="Times New Roman"/>
                <w:kern w:val="0"/>
              </w:rPr>
              <w:t>改变企业经营</w:t>
            </w:r>
            <w:r w:rsidR="00615479" w:rsidRPr="0041349B">
              <w:rPr>
                <w:rFonts w:ascii="Times New Roman" w:eastAsia="黑体" w:hAnsi="Times New Roman"/>
                <w:kern w:val="0"/>
              </w:rPr>
              <w:t>体制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设备综合效率与</w:t>
            </w:r>
            <w:r w:rsidRPr="0041349B">
              <w:rPr>
                <w:rFonts w:ascii="Times New Roman" w:eastAsia="黑体" w:hAnsi="Times New Roman"/>
                <w:kern w:val="0"/>
              </w:rPr>
              <w:t>TPM</w:t>
            </w:r>
            <w:r w:rsidRPr="0041349B">
              <w:rPr>
                <w:rFonts w:ascii="Times New Roman" w:eastAsia="黑体" w:hAnsi="Times New Roman"/>
                <w:kern w:val="0"/>
              </w:rPr>
              <w:t>成熟度评估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TPM</w:t>
            </w:r>
            <w:r w:rsidRPr="0041349B">
              <w:rPr>
                <w:rFonts w:ascii="Times New Roman" w:eastAsia="黑体" w:hAnsi="Times New Roman"/>
                <w:kern w:val="0"/>
              </w:rPr>
              <w:t>架构与推进方式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自主保全与专业保全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个别改善与系统改善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库存管理通用模型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定期与定量订购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MRP</w:t>
            </w:r>
            <w:r w:rsidRPr="0041349B">
              <w:rPr>
                <w:rFonts w:ascii="Times New Roman" w:eastAsia="黑体" w:hAnsi="Times New Roman"/>
                <w:kern w:val="0"/>
              </w:rPr>
              <w:t>、</w:t>
            </w:r>
            <w:r w:rsidRPr="0041349B">
              <w:rPr>
                <w:rFonts w:ascii="Times New Roman" w:eastAsia="黑体" w:hAnsi="Times New Roman"/>
                <w:kern w:val="0"/>
              </w:rPr>
              <w:t>MRP</w:t>
            </w:r>
            <w:r w:rsidRPr="0041349B">
              <w:rPr>
                <w:rFonts w:ascii="Times New Roman" w:eastAsia="黑体" w:hAnsi="黑体"/>
                <w:kern w:val="0"/>
              </w:rPr>
              <w:t>Ⅱ</w:t>
            </w:r>
            <w:r w:rsidRPr="0041349B">
              <w:rPr>
                <w:rFonts w:ascii="Times New Roman" w:eastAsia="黑体" w:hAnsi="Times New Roman"/>
                <w:kern w:val="0"/>
              </w:rPr>
              <w:t>与</w:t>
            </w:r>
            <w:r w:rsidRPr="0041349B">
              <w:rPr>
                <w:rFonts w:ascii="Times New Roman" w:eastAsia="黑体" w:hAnsi="Times New Roman"/>
                <w:kern w:val="0"/>
              </w:rPr>
              <w:t>ERP</w:t>
            </w:r>
            <w:r w:rsidRPr="0041349B">
              <w:rPr>
                <w:rFonts w:ascii="Times New Roman" w:eastAsia="黑体" w:hAnsi="Times New Roman"/>
                <w:kern w:val="0"/>
              </w:rPr>
              <w:t>等生产计划详述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生产控制的优化技术</w:t>
            </w:r>
          </w:p>
        </w:tc>
      </w:tr>
      <w:tr w:rsidR="00D05470" w:rsidRPr="0041349B">
        <w:trPr>
          <w:trHeight w:val="346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生产现场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供应商管理与谈判技巧</w:t>
            </w:r>
          </w:p>
        </w:tc>
      </w:tr>
      <w:tr w:rsidR="00D05470" w:rsidRPr="0041349B">
        <w:trPr>
          <w:trHeight w:val="599"/>
        </w:trPr>
        <w:tc>
          <w:tcPr>
            <w:tcW w:w="4819" w:type="dxa"/>
            <w:gridSpan w:val="2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工业工程（</w:t>
            </w:r>
            <w:r w:rsidRPr="0041349B">
              <w:rPr>
                <w:rFonts w:ascii="Times New Roman" w:eastAsia="黑体" w:hAnsi="Times New Roman"/>
                <w:kern w:val="0"/>
              </w:rPr>
              <w:t>IE</w:t>
            </w:r>
            <w:r w:rsidRPr="0041349B">
              <w:rPr>
                <w:rFonts w:ascii="Times New Roman" w:eastAsia="黑体" w:hAnsi="Times New Roman"/>
                <w:kern w:val="0"/>
              </w:rPr>
              <w:t>）体系及应用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生产现场</w:t>
            </w:r>
            <w:r w:rsidRPr="0041349B">
              <w:rPr>
                <w:rFonts w:ascii="Times New Roman" w:eastAsia="黑体" w:hAnsi="Times New Roman"/>
                <w:kern w:val="0"/>
              </w:rPr>
              <w:t>IE</w:t>
            </w:r>
            <w:r w:rsidRPr="0041349B">
              <w:rPr>
                <w:rFonts w:ascii="Times New Roman" w:eastAsia="黑体" w:hAnsi="Times New Roman"/>
                <w:kern w:val="0"/>
              </w:rPr>
              <w:t>的工作职责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动作经济的十项原则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现场</w:t>
            </w:r>
            <w:r w:rsidRPr="0041349B">
              <w:rPr>
                <w:rFonts w:ascii="Times New Roman" w:eastAsia="黑体" w:hAnsi="Times New Roman"/>
                <w:kern w:val="0"/>
              </w:rPr>
              <w:t>IE</w:t>
            </w:r>
            <w:r w:rsidRPr="0041349B">
              <w:rPr>
                <w:rFonts w:ascii="Times New Roman" w:eastAsia="黑体" w:hAnsi="Times New Roman"/>
                <w:kern w:val="0"/>
              </w:rPr>
              <w:t>的手法</w:t>
            </w:r>
          </w:p>
        </w:tc>
        <w:tc>
          <w:tcPr>
            <w:tcW w:w="4678" w:type="dxa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供应商的选择与评价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询价、比价与供应商成本构成分析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应对强势及弱势供应商的管理策略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供应商谈判需要解决的关键问题及技巧</w:t>
            </w:r>
          </w:p>
        </w:tc>
      </w:tr>
      <w:tr w:rsidR="00D05470" w:rsidRPr="0041349B">
        <w:trPr>
          <w:trHeight w:val="346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互联网时代生产企业项目化管理</w:t>
            </w:r>
          </w:p>
        </w:tc>
      </w:tr>
      <w:tr w:rsidR="00D05470" w:rsidRPr="0041349B" w:rsidTr="0041349B">
        <w:trPr>
          <w:trHeight w:val="778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项目管理在企业中的应用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项目成本与质量控制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  <w:r w:rsidRPr="0041349B">
              <w:rPr>
                <w:rFonts w:ascii="Times New Roman" w:eastAsia="黑体" w:hAnsi="Times New Roman"/>
                <w:kern w:val="0"/>
              </w:rPr>
              <w:t>项目风险管理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  <w:r w:rsidRPr="0041349B">
              <w:rPr>
                <w:rFonts w:ascii="Times New Roman" w:eastAsia="黑体" w:hAnsi="Times New Roman"/>
                <w:kern w:val="0"/>
              </w:rPr>
              <w:t>项目中的团队管理</w:t>
            </w:r>
          </w:p>
        </w:tc>
      </w:tr>
      <w:tr w:rsidR="00D05470" w:rsidRPr="0041349B" w:rsidTr="0041349B">
        <w:trPr>
          <w:trHeight w:val="476"/>
        </w:trPr>
        <w:tc>
          <w:tcPr>
            <w:tcW w:w="9497" w:type="dxa"/>
            <w:gridSpan w:val="3"/>
            <w:shd w:val="clear" w:color="auto" w:fill="C00000"/>
            <w:vAlign w:val="center"/>
          </w:tcPr>
          <w:p w:rsidR="00D05470" w:rsidRPr="0041349B" w:rsidRDefault="002225A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领导管理素质提升</w:t>
            </w:r>
          </w:p>
        </w:tc>
      </w:tr>
      <w:tr w:rsidR="00D05470" w:rsidRPr="0041349B" w:rsidTr="0041349B">
        <w:trPr>
          <w:trHeight w:val="346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人工智能与企业创新发展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情绪管理与压力疏导</w:t>
            </w:r>
          </w:p>
        </w:tc>
      </w:tr>
      <w:tr w:rsidR="00D05470" w:rsidRPr="0041349B" w:rsidTr="0041349B">
        <w:trPr>
          <w:trHeight w:val="589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人工智能技术应用及产业化前景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人工智能如何影响企业的经营管理（产供销人财物）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人工智能时代的社会运转及利益再分割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心理分析：压力感产生的深层次原因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性格色彩分析：不同性格人的压力源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不良情绪与压力</w:t>
            </w:r>
            <w:r w:rsidR="00A74FA0" w:rsidRPr="0041349B">
              <w:rPr>
                <w:rFonts w:ascii="Times New Roman" w:eastAsia="黑体" w:hAnsi="黑体"/>
                <w:kern w:val="0"/>
              </w:rPr>
              <w:t>舒泄</w:t>
            </w:r>
            <w:r w:rsidRPr="0041349B">
              <w:rPr>
                <w:rFonts w:ascii="Times New Roman" w:eastAsia="黑体" w:hAnsi="黑体"/>
                <w:kern w:val="0"/>
              </w:rPr>
              <w:t>的系列技巧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积极的心态管理技巧</w:t>
            </w:r>
          </w:p>
        </w:tc>
      </w:tr>
      <w:tr w:rsidR="00D05470" w:rsidRPr="0041349B" w:rsidTr="0041349B">
        <w:trPr>
          <w:trHeight w:val="346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打造领导力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——</w:t>
            </w: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从技术走向管理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管理沟通创造价值</w:t>
            </w:r>
          </w:p>
        </w:tc>
      </w:tr>
      <w:tr w:rsidR="00D05470" w:rsidRPr="0041349B">
        <w:trPr>
          <w:trHeight w:val="589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管理者的角色认知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         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通过有效计划来达成目标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如何通过分配工作来达成目标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监督、激励员工的方法和技巧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管理沟通的价值体现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       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思维表达的方法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胜己者强的方法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  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提升领导者沟通的能力</w:t>
            </w:r>
          </w:p>
        </w:tc>
      </w:tr>
      <w:tr w:rsidR="00D05470" w:rsidRPr="0041349B">
        <w:trPr>
          <w:trHeight w:val="346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创新思维与管理</w:t>
            </w:r>
          </w:p>
        </w:tc>
      </w:tr>
      <w:tr w:rsidR="00D05470" w:rsidRPr="0041349B" w:rsidTr="0041349B">
        <w:trPr>
          <w:trHeight w:val="589"/>
        </w:trPr>
        <w:tc>
          <w:tcPr>
            <w:tcW w:w="4806" w:type="dxa"/>
            <w:shd w:val="clear" w:color="auto" w:fill="FFFFFF" w:themeFill="background1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创新与创新思维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克服创新思维的障碍</w:t>
            </w:r>
          </w:p>
        </w:tc>
        <w:tc>
          <w:tcPr>
            <w:tcW w:w="4691" w:type="dxa"/>
            <w:gridSpan w:val="2"/>
            <w:shd w:val="clear" w:color="auto" w:fill="FFFFFF" w:themeFill="background1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培养创新思维的方法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运用创新思维管理团队</w:t>
            </w:r>
          </w:p>
        </w:tc>
      </w:tr>
      <w:tr w:rsidR="00D05470" w:rsidRPr="0041349B" w:rsidTr="0041349B">
        <w:trPr>
          <w:trHeight w:val="476"/>
        </w:trPr>
        <w:tc>
          <w:tcPr>
            <w:tcW w:w="9497" w:type="dxa"/>
            <w:gridSpan w:val="3"/>
            <w:shd w:val="clear" w:color="auto" w:fill="C00000"/>
            <w:vAlign w:val="center"/>
          </w:tcPr>
          <w:p w:rsidR="00D05470" w:rsidRPr="0041349B" w:rsidRDefault="002225A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现场教学与综合演练</w:t>
            </w:r>
          </w:p>
        </w:tc>
      </w:tr>
      <w:tr w:rsidR="00D05470" w:rsidRPr="0041349B" w:rsidTr="0041349B">
        <w:trPr>
          <w:trHeight w:val="346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精益企业运营实战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工厂实地参观考察</w:t>
            </w:r>
          </w:p>
        </w:tc>
      </w:tr>
      <w:tr w:rsidR="00D05470" w:rsidRPr="0041349B" w:rsidTr="0041349B">
        <w:trPr>
          <w:trHeight w:val="599"/>
        </w:trPr>
        <w:tc>
          <w:tcPr>
            <w:tcW w:w="4819" w:type="dxa"/>
            <w:gridSpan w:val="2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  <w:r w:rsidRPr="0041349B">
              <w:rPr>
                <w:rFonts w:ascii="Times New Roman" w:eastAsia="黑体" w:hAnsi="黑体"/>
                <w:kern w:val="0"/>
              </w:rPr>
              <w:t>企业成本构成分析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  <w:r w:rsidRPr="0041349B">
              <w:rPr>
                <w:rFonts w:ascii="Times New Roman" w:eastAsia="黑体" w:hAnsi="黑体"/>
                <w:kern w:val="0"/>
              </w:rPr>
              <w:t>解构传统企业运营模式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  <w:r w:rsidRPr="0041349B">
              <w:rPr>
                <w:rFonts w:ascii="Times New Roman" w:eastAsia="黑体" w:hAnsi="黑体"/>
                <w:kern w:val="0"/>
              </w:rPr>
              <w:t>精益企业运营模式情境模拟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  <w:r w:rsidRPr="0041349B">
              <w:rPr>
                <w:rFonts w:ascii="Times New Roman" w:eastAsia="黑体" w:hAnsi="黑体"/>
                <w:kern w:val="0"/>
              </w:rPr>
              <w:t>企业运营模式选择与竞争力分析</w:t>
            </w:r>
          </w:p>
        </w:tc>
        <w:tc>
          <w:tcPr>
            <w:tcW w:w="4678" w:type="dxa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深入大型企业工厂实地参观考察、交流分享</w:t>
            </w:r>
          </w:p>
        </w:tc>
      </w:tr>
      <w:tr w:rsidR="00D05470" w:rsidRPr="0041349B" w:rsidTr="0041349B">
        <w:trPr>
          <w:trHeight w:val="476"/>
        </w:trPr>
        <w:tc>
          <w:tcPr>
            <w:tcW w:w="9497" w:type="dxa"/>
            <w:gridSpan w:val="3"/>
            <w:shd w:val="clear" w:color="auto" w:fill="C00000"/>
            <w:vAlign w:val="center"/>
          </w:tcPr>
          <w:p w:rsidR="00D05470" w:rsidRPr="0041349B" w:rsidRDefault="002225A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预见企业未来发展</w:t>
            </w:r>
          </w:p>
        </w:tc>
      </w:tr>
      <w:tr w:rsidR="00D05470" w:rsidRPr="0041349B" w:rsidTr="0041349B">
        <w:trPr>
          <w:trHeight w:val="346"/>
        </w:trPr>
        <w:tc>
          <w:tcPr>
            <w:tcW w:w="4819" w:type="dxa"/>
            <w:gridSpan w:val="2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lastRenderedPageBreak/>
              <w:t>经济大势与热点分析</w:t>
            </w:r>
          </w:p>
        </w:tc>
        <w:tc>
          <w:tcPr>
            <w:tcW w:w="4678" w:type="dxa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信息技术与大数据时代</w:t>
            </w:r>
          </w:p>
        </w:tc>
      </w:tr>
      <w:tr w:rsidR="00D05470" w:rsidRPr="0041349B">
        <w:trPr>
          <w:trHeight w:val="502"/>
        </w:trPr>
        <w:tc>
          <w:tcPr>
            <w:tcW w:w="4819" w:type="dxa"/>
            <w:gridSpan w:val="2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世界经济从低迷中复苏的分析判断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中国经济周期分析判断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中国经济战略机遇期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企业转型时机把握</w:t>
            </w:r>
          </w:p>
        </w:tc>
        <w:tc>
          <w:tcPr>
            <w:tcW w:w="4678" w:type="dxa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最现代化经济形态</w:t>
            </w:r>
            <w:r w:rsidRPr="0041349B">
              <w:rPr>
                <w:rFonts w:ascii="Times New Roman" w:eastAsia="黑体" w:hAnsi="Times New Roman"/>
                <w:kern w:val="0"/>
              </w:rPr>
              <w:t>——</w:t>
            </w:r>
            <w:r w:rsidRPr="0041349B">
              <w:rPr>
                <w:rFonts w:ascii="Times New Roman" w:eastAsia="黑体" w:hAnsi="黑体"/>
                <w:kern w:val="0"/>
              </w:rPr>
              <w:t>信息经济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众包模式与社会化电商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未来世界一切皆服务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从小数据到大数据</w:t>
            </w:r>
          </w:p>
        </w:tc>
      </w:tr>
      <w:tr w:rsidR="00D05470" w:rsidRPr="0041349B">
        <w:trPr>
          <w:trHeight w:val="346"/>
        </w:trPr>
        <w:tc>
          <w:tcPr>
            <w:tcW w:w="9497" w:type="dxa"/>
            <w:gridSpan w:val="3"/>
            <w:vAlign w:val="center"/>
          </w:tcPr>
          <w:p w:rsidR="00D05470" w:rsidRPr="0041349B" w:rsidRDefault="002225A3" w:rsidP="00F737DB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科技发展新趋势对产业格局的影响</w:t>
            </w:r>
          </w:p>
        </w:tc>
      </w:tr>
      <w:tr w:rsidR="00D05470" w:rsidRPr="0041349B">
        <w:trPr>
          <w:trHeight w:val="502"/>
        </w:trPr>
        <w:tc>
          <w:tcPr>
            <w:tcW w:w="9497" w:type="dxa"/>
            <w:gridSpan w:val="3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新技术改变着民众与国家的处事规则，颠覆性的技术层出不穷，为经济社会发展提供了前所未有的驱动力。基于此，我们会选取当下最新的热点技术及其市场应用进行解读和阐释，旨在开阔学员的视野，从不同的角度去发现科技趋势、预见未来，帮助企业更准确地把握市场需求，进而为企业发展战略提供惊喜与机会。</w:t>
            </w:r>
          </w:p>
        </w:tc>
      </w:tr>
    </w:tbl>
    <w:p w:rsidR="006656EF" w:rsidRDefault="002225A3" w:rsidP="006656EF">
      <w:pPr>
        <w:spacing w:line="360" w:lineRule="auto"/>
        <w:outlineLvl w:val="0"/>
        <w:rPr>
          <w:rFonts w:ascii="黑体" w:eastAsia="黑体" w:hAnsi="黑体" w:cs="新宋体"/>
          <w:color w:val="000000"/>
          <w:kern w:val="0"/>
          <w:szCs w:val="21"/>
        </w:rPr>
      </w:pPr>
      <w:r>
        <w:rPr>
          <w:rFonts w:ascii="黑体" w:eastAsia="黑体" w:hAnsi="黑体" w:cs="新宋体" w:hint="eastAsia"/>
          <w:color w:val="000000"/>
          <w:kern w:val="0"/>
          <w:szCs w:val="21"/>
        </w:rPr>
        <w:t>注：每学年课题根据行业热点会有20％进行微调，调整后师资水平与前期持平。</w:t>
      </w:r>
    </w:p>
    <w:p w:rsidR="00D05470" w:rsidRDefault="002225A3" w:rsidP="006656EF">
      <w:pPr>
        <w:spacing w:line="360" w:lineRule="auto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【增值活动】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课余时间将结合授课安排及班级情况等酌情选择，组织丰富多彩的学员活动。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5"/>
        <w:gridCol w:w="4671"/>
      </w:tblGrid>
      <w:tr w:rsidR="00D05470" w:rsidTr="0041349B">
        <w:trPr>
          <w:trHeight w:val="476"/>
        </w:trPr>
        <w:tc>
          <w:tcPr>
            <w:tcW w:w="9356" w:type="dxa"/>
            <w:gridSpan w:val="2"/>
            <w:shd w:val="clear" w:color="auto" w:fill="C00000"/>
            <w:vAlign w:val="center"/>
          </w:tcPr>
          <w:p w:rsidR="00D05470" w:rsidRDefault="002225A3">
            <w:pPr>
              <w:spacing w:line="400" w:lineRule="exact"/>
              <w:jc w:val="center"/>
              <w:rPr>
                <w:rFonts w:ascii="黑体" w:eastAsia="黑体" w:hAnsi="黑体" w:cs="方正姚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方正姚体" w:hint="eastAsia"/>
                <w:b/>
                <w:bCs/>
                <w:color w:val="FFFFFF" w:themeColor="background1"/>
                <w:sz w:val="28"/>
                <w:szCs w:val="28"/>
              </w:rPr>
              <w:t>班级活动</w:t>
            </w:r>
          </w:p>
        </w:tc>
      </w:tr>
      <w:tr w:rsidR="00D05470" w:rsidTr="0041349B">
        <w:trPr>
          <w:trHeight w:val="346"/>
        </w:trPr>
        <w:tc>
          <w:tcPr>
            <w:tcW w:w="4685" w:type="dxa"/>
            <w:vAlign w:val="center"/>
          </w:tcPr>
          <w:p w:rsidR="00D05470" w:rsidRDefault="002225A3" w:rsidP="00F737DB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4671" w:type="dxa"/>
            <w:vAlign w:val="center"/>
          </w:tcPr>
          <w:p w:rsidR="00D05470" w:rsidRDefault="002225A3" w:rsidP="00F737DB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D05470" w:rsidTr="0041349B">
        <w:trPr>
          <w:trHeight w:val="346"/>
        </w:trPr>
        <w:tc>
          <w:tcPr>
            <w:tcW w:w="4685" w:type="dxa"/>
            <w:vAlign w:val="center"/>
          </w:tcPr>
          <w:p w:rsidR="00D05470" w:rsidRDefault="002225A3" w:rsidP="00F737DB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4671" w:type="dxa"/>
            <w:vAlign w:val="center"/>
          </w:tcPr>
          <w:p w:rsidR="00D05470" w:rsidRDefault="002225A3" w:rsidP="00F737DB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D05470" w:rsidTr="0041349B">
        <w:trPr>
          <w:trHeight w:val="346"/>
        </w:trPr>
        <w:tc>
          <w:tcPr>
            <w:tcW w:w="4685" w:type="dxa"/>
            <w:vAlign w:val="center"/>
          </w:tcPr>
          <w:p w:rsidR="00D05470" w:rsidRDefault="002225A3" w:rsidP="00F737DB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4671" w:type="dxa"/>
            <w:vAlign w:val="center"/>
          </w:tcPr>
          <w:p w:rsidR="00D05470" w:rsidRDefault="002225A3" w:rsidP="00F737DB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学员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企业产品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&amp;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资源对接会</w:t>
            </w:r>
          </w:p>
        </w:tc>
      </w:tr>
      <w:tr w:rsidR="00D05470" w:rsidTr="0041349B">
        <w:trPr>
          <w:trHeight w:val="346"/>
        </w:trPr>
        <w:tc>
          <w:tcPr>
            <w:tcW w:w="4685" w:type="dxa"/>
            <w:vAlign w:val="center"/>
          </w:tcPr>
          <w:p w:rsidR="00D05470" w:rsidRDefault="002225A3" w:rsidP="00F737DB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温馨生日宴</w:t>
            </w:r>
          </w:p>
        </w:tc>
        <w:tc>
          <w:tcPr>
            <w:tcW w:w="4671" w:type="dxa"/>
            <w:vAlign w:val="center"/>
          </w:tcPr>
          <w:p w:rsidR="00D05470" w:rsidRDefault="002225A3" w:rsidP="00F737DB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企业参访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学习</w:t>
            </w:r>
          </w:p>
        </w:tc>
      </w:tr>
    </w:tbl>
    <w:p w:rsidR="004E4226" w:rsidRDefault="004E4226">
      <w:pPr>
        <w:spacing w:line="360" w:lineRule="auto"/>
        <w:outlineLvl w:val="0"/>
        <w:rPr>
          <w:rFonts w:ascii="黑体" w:eastAsia="黑体" w:hAnsi="黑体"/>
          <w:b/>
          <w:sz w:val="28"/>
          <w:szCs w:val="28"/>
        </w:rPr>
        <w:sectPr w:rsidR="004E4226">
          <w:headerReference w:type="default" r:id="rId9"/>
          <w:footerReference w:type="even" r:id="rId10"/>
          <w:footerReference w:type="default" r:id="rId11"/>
          <w:pgSz w:w="11906" w:h="16838"/>
          <w:pgMar w:top="737" w:right="1304" w:bottom="737" w:left="1304" w:header="851" w:footer="992" w:gutter="0"/>
          <w:cols w:space="425"/>
          <w:docGrid w:type="lines" w:linePitch="312"/>
        </w:sectPr>
      </w:pPr>
    </w:p>
    <w:p w:rsidR="00D05470" w:rsidRDefault="002225A3">
      <w:pPr>
        <w:spacing w:line="360" w:lineRule="auto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【学制</w:t>
      </w:r>
      <w:r>
        <w:rPr>
          <w:rFonts w:ascii="黑体" w:eastAsia="黑体" w:hAnsi="黑体"/>
          <w:b/>
          <w:sz w:val="28"/>
          <w:szCs w:val="28"/>
        </w:rPr>
        <w:t>设置</w:t>
      </w:r>
      <w:r>
        <w:rPr>
          <w:rFonts w:ascii="黑体" w:eastAsia="黑体" w:hAnsi="黑体" w:hint="eastAsia"/>
          <w:b/>
          <w:sz w:val="28"/>
          <w:szCs w:val="28"/>
        </w:rPr>
        <w:t>】</w:t>
      </w:r>
    </w:p>
    <w:p w:rsidR="00D05470" w:rsidRDefault="002225A3">
      <w:pPr>
        <w:spacing w:line="360" w:lineRule="auto"/>
        <w:ind w:firstLineChars="200" w:firstLine="48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新宋体" w:hint="eastAsia"/>
          <w:sz w:val="24"/>
        </w:rPr>
        <w:t>学制1年，集中授课6次。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【学费标准及交费方式】</w:t>
      </w:r>
    </w:p>
    <w:p w:rsidR="00D05470" w:rsidRDefault="002225A3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学费标准：</w:t>
      </w:r>
      <w:r>
        <w:rPr>
          <w:rFonts w:ascii="黑体" w:eastAsia="黑体" w:hAnsi="黑体"/>
          <w:sz w:val="24"/>
          <w:szCs w:val="24"/>
        </w:rPr>
        <w:t>360</w:t>
      </w:r>
      <w:r>
        <w:rPr>
          <w:rFonts w:ascii="黑体" w:eastAsia="黑体" w:hAnsi="黑体" w:hint="eastAsia"/>
          <w:sz w:val="24"/>
          <w:szCs w:val="24"/>
        </w:rPr>
        <w:t>00元/人</w:t>
      </w:r>
    </w:p>
    <w:p w:rsidR="00D05470" w:rsidRDefault="002225A3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交费方式：采用银行汇款方式，将培训费汇至指定账户，并开具发票。</w:t>
      </w:r>
    </w:p>
    <w:p w:rsidR="00D05470" w:rsidRDefault="002225A3">
      <w:pPr>
        <w:spacing w:line="360" w:lineRule="auto"/>
        <w:ind w:firstLineChars="200" w:firstLine="480"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注：请在汇款单“汇款用途”栏注明“实战型生产总监高端班***（学员姓名）培训费”。</w:t>
      </w:r>
    </w:p>
    <w:p w:rsidR="00F737DB" w:rsidRDefault="00F737DB">
      <w:pPr>
        <w:spacing w:line="360" w:lineRule="auto"/>
        <w:ind w:firstLineChars="200" w:firstLine="480"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  <w:szCs w:val="24"/>
        </w:rPr>
        <w:t>李老师 18911736083   微信：L18911736083</w:t>
      </w:r>
    </w:p>
    <w:p w:rsidR="00F737DB" w:rsidRDefault="00F737DB">
      <w:pPr>
        <w:spacing w:line="360" w:lineRule="auto"/>
        <w:ind w:firstLineChars="200" w:firstLine="480"/>
        <w:jc w:val="left"/>
        <w:rPr>
          <w:rFonts w:ascii="黑体" w:eastAsia="黑体" w:hAnsi="黑体" w:hint="eastAsia"/>
          <w:sz w:val="24"/>
          <w:szCs w:val="24"/>
        </w:rPr>
      </w:pPr>
    </w:p>
    <w:p w:rsidR="00F737DB" w:rsidRDefault="00F737DB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【学员风采】</w:t>
      </w:r>
    </w:p>
    <w:p w:rsidR="00D05470" w:rsidRDefault="002225A3">
      <w:pPr>
        <w:spacing w:line="420" w:lineRule="auto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noProof/>
          <w:color w:val="000000"/>
          <w:sz w:val="32"/>
          <w:szCs w:val="32"/>
        </w:rPr>
        <w:drawing>
          <wp:inline distT="0" distB="0" distL="114300" distR="114300">
            <wp:extent cx="5873750" cy="3114675"/>
            <wp:effectExtent l="0" t="0" r="12700" b="9525"/>
            <wp:docPr id="1" name="图片 1" descr="生产-西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生产-西姆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70" w:rsidRDefault="00D05470">
      <w:pPr>
        <w:spacing w:line="420" w:lineRule="auto"/>
        <w:rPr>
          <w:rFonts w:ascii="黑体" w:eastAsia="黑体" w:hAnsi="黑体" w:cs="黑体"/>
          <w:color w:val="000000"/>
          <w:sz w:val="32"/>
          <w:szCs w:val="32"/>
        </w:rPr>
        <w:sectPr w:rsidR="00D05470">
          <w:pgSz w:w="11906" w:h="16838"/>
          <w:pgMar w:top="737" w:right="1304" w:bottom="737" w:left="1304" w:header="851" w:footer="992" w:gutter="0"/>
          <w:cols w:space="425"/>
          <w:docGrid w:type="lines" w:linePitch="312"/>
        </w:sectPr>
      </w:pPr>
    </w:p>
    <w:p w:rsidR="00D05470" w:rsidRDefault="002225A3">
      <w:pPr>
        <w:rPr>
          <w:rFonts w:ascii="黑体" w:eastAsia="黑体" w:hAnsi="宋体" w:cs="黑体"/>
          <w:b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b/>
          <w:color w:val="000000"/>
          <w:sz w:val="24"/>
          <w:szCs w:val="24"/>
        </w:rPr>
        <w:lastRenderedPageBreak/>
        <w:t>附 件</w:t>
      </w:r>
    </w:p>
    <w:p w:rsidR="00D05470" w:rsidRDefault="002225A3">
      <w:pPr>
        <w:spacing w:line="420" w:lineRule="auto"/>
        <w:ind w:firstLineChars="600" w:firstLine="1920"/>
        <w:rPr>
          <w:rFonts w:ascii="黑体" w:eastAsia="黑体" w:hAnsi="黑体" w:cs="宋体"/>
          <w:b/>
          <w:bCs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实战型生产总监高端班</w:t>
      </w:r>
      <w:r>
        <w:rPr>
          <w:rFonts w:ascii="黑体" w:eastAsia="黑体" w:cs="黑体" w:hint="eastAsia"/>
          <w:sz w:val="32"/>
          <w:szCs w:val="32"/>
        </w:rPr>
        <w:t>报名申请表</w:t>
      </w:r>
      <w:r>
        <w:rPr>
          <w:rFonts w:ascii="黑体" w:eastAsia="黑体" w:hAnsi="黑体" w:cs="宋体" w:hint="eastAsia"/>
          <w:b/>
          <w:bCs/>
          <w:color w:val="000000"/>
          <w:szCs w:val="21"/>
        </w:rPr>
        <w:t>（此表</w:t>
      </w:r>
      <w:r>
        <w:rPr>
          <w:rFonts w:ascii="黑体" w:eastAsia="黑体" w:hAnsi="黑体" w:cs="宋体" w:hint="eastAsia"/>
          <w:b/>
          <w:bCs/>
          <w:szCs w:val="21"/>
        </w:rPr>
        <w:t>复印有效）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 w:rsidR="003D16AB" w:rsidTr="00E33411">
        <w:trPr>
          <w:trHeight w:val="405"/>
          <w:jc w:val="center"/>
        </w:trPr>
        <w:tc>
          <w:tcPr>
            <w:tcW w:w="993" w:type="dxa"/>
            <w:vMerge w:val="restart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固话/手机</w:t>
            </w:r>
          </w:p>
        </w:tc>
      </w:tr>
      <w:tr w:rsidR="003D16AB" w:rsidTr="00E33411">
        <w:trPr>
          <w:trHeight w:val="413"/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trHeight w:val="376"/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固话/手机</w:t>
            </w:r>
          </w:p>
        </w:tc>
      </w:tr>
      <w:tr w:rsidR="003D16AB" w:rsidTr="00E33411">
        <w:trPr>
          <w:trHeight w:val="384"/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 w:val="restart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trHeight w:val="1141"/>
          <w:jc w:val="center"/>
        </w:trPr>
        <w:tc>
          <w:tcPr>
            <w:tcW w:w="993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vAlign w:val="center"/>
          </w:tcPr>
          <w:p w:rsidR="003D16AB" w:rsidRDefault="003D16AB" w:rsidP="00CA7293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3D16AB" w:rsidRDefault="003D16AB" w:rsidP="00CA7293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3D16AB" w:rsidRDefault="003D16AB" w:rsidP="00CA7293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3D16AB" w:rsidRDefault="003D16AB" w:rsidP="00CA7293">
            <w:pPr>
              <w:spacing w:line="420" w:lineRule="auto"/>
              <w:ind w:right="420" w:firstLineChars="2150" w:firstLine="3870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3D16AB" w:rsidTr="00E33411">
        <w:trPr>
          <w:jc w:val="center"/>
        </w:trPr>
        <w:tc>
          <w:tcPr>
            <w:tcW w:w="993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3D16AB" w:rsidRDefault="003D16AB" w:rsidP="003D16AB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注：请在汇款单“汇款用途”栏注明“实战型生产总监高端班***（学员姓名）培训费”。</w:t>
            </w:r>
          </w:p>
        </w:tc>
      </w:tr>
    </w:tbl>
    <w:p w:rsidR="00D05470" w:rsidRPr="003D16AB" w:rsidRDefault="00D05470">
      <w:pPr>
        <w:spacing w:line="360" w:lineRule="auto"/>
        <w:jc w:val="left"/>
        <w:rPr>
          <w:rFonts w:ascii="黑体" w:eastAsia="黑体" w:hAnsi="黑体" w:cs="黑体"/>
          <w:color w:val="FF0000"/>
          <w:sz w:val="28"/>
          <w:szCs w:val="28"/>
        </w:rPr>
      </w:pPr>
    </w:p>
    <w:sectPr w:rsidR="00D05470" w:rsidRPr="003D16AB" w:rsidSect="00D05470">
      <w:pgSz w:w="11906" w:h="16838"/>
      <w:pgMar w:top="737" w:right="130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42" w:rsidRDefault="002A1E42" w:rsidP="00D05470">
      <w:r>
        <w:separator/>
      </w:r>
    </w:p>
  </w:endnote>
  <w:endnote w:type="continuationSeparator" w:id="1">
    <w:p w:rsidR="002A1E42" w:rsidRDefault="002A1E42" w:rsidP="00D0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70" w:rsidRDefault="00E251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5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470" w:rsidRDefault="00D054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70" w:rsidRDefault="00E251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5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7DB">
      <w:rPr>
        <w:rStyle w:val="a7"/>
        <w:noProof/>
      </w:rPr>
      <w:t>4</w:t>
    </w:r>
    <w:r>
      <w:rPr>
        <w:rStyle w:val="a7"/>
      </w:rPr>
      <w:fldChar w:fldCharType="end"/>
    </w:r>
  </w:p>
  <w:p w:rsidR="00D05470" w:rsidRDefault="0001307A">
    <w:pPr>
      <w:pStyle w:val="a5"/>
      <w:jc w:val="right"/>
    </w:pPr>
    <w:r>
      <w:rPr>
        <w:rFonts w:ascii="微软雅黑" w:eastAsia="微软雅黑" w:hAnsi="微软雅黑" w:cs="微软雅黑" w:hint="eastAsia"/>
        <w:b/>
        <w:color w:val="FF0000"/>
        <w:sz w:val="24"/>
        <w:szCs w:val="24"/>
      </w:rPr>
      <w:t>李老师 18911736083   微信：L18911736083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42" w:rsidRDefault="002A1E42" w:rsidP="00D05470">
      <w:r>
        <w:separator/>
      </w:r>
    </w:p>
  </w:footnote>
  <w:footnote w:type="continuationSeparator" w:id="1">
    <w:p w:rsidR="002A1E42" w:rsidRDefault="002A1E42" w:rsidP="00D05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70" w:rsidRDefault="002225A3" w:rsidP="00D35D98">
    <w:pPr>
      <w:pStyle w:val="a6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>高端管理系列课程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  <w:color w:val="auto"/>
      </w:rPr>
    </w:lvl>
    <w:lvl w:ilvl="2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97"/>
    <w:rsid w:val="0001307A"/>
    <w:rsid w:val="00024CC2"/>
    <w:rsid w:val="000271E8"/>
    <w:rsid w:val="00030FE7"/>
    <w:rsid w:val="00037208"/>
    <w:rsid w:val="00037881"/>
    <w:rsid w:val="0004703E"/>
    <w:rsid w:val="000479E5"/>
    <w:rsid w:val="00053A08"/>
    <w:rsid w:val="00063533"/>
    <w:rsid w:val="000663E3"/>
    <w:rsid w:val="00070C9F"/>
    <w:rsid w:val="00071DA6"/>
    <w:rsid w:val="0007329B"/>
    <w:rsid w:val="00084C6D"/>
    <w:rsid w:val="000A1C39"/>
    <w:rsid w:val="000A389D"/>
    <w:rsid w:val="000A5CCA"/>
    <w:rsid w:val="000B07EC"/>
    <w:rsid w:val="000B0C7E"/>
    <w:rsid w:val="000B1C99"/>
    <w:rsid w:val="000B4E51"/>
    <w:rsid w:val="000C2411"/>
    <w:rsid w:val="000D4EE7"/>
    <w:rsid w:val="000D5DB5"/>
    <w:rsid w:val="000E7175"/>
    <w:rsid w:val="000F3748"/>
    <w:rsid w:val="000F6134"/>
    <w:rsid w:val="00122113"/>
    <w:rsid w:val="00122D16"/>
    <w:rsid w:val="001253AC"/>
    <w:rsid w:val="0012621F"/>
    <w:rsid w:val="0013103B"/>
    <w:rsid w:val="00134EE8"/>
    <w:rsid w:val="00135641"/>
    <w:rsid w:val="0014133D"/>
    <w:rsid w:val="00160234"/>
    <w:rsid w:val="00163273"/>
    <w:rsid w:val="001701DD"/>
    <w:rsid w:val="00170E04"/>
    <w:rsid w:val="00172626"/>
    <w:rsid w:val="001765F6"/>
    <w:rsid w:val="00177706"/>
    <w:rsid w:val="00180389"/>
    <w:rsid w:val="001961CD"/>
    <w:rsid w:val="0019636C"/>
    <w:rsid w:val="001B746E"/>
    <w:rsid w:val="001F22AC"/>
    <w:rsid w:val="0020034B"/>
    <w:rsid w:val="00211847"/>
    <w:rsid w:val="002225A3"/>
    <w:rsid w:val="002338A3"/>
    <w:rsid w:val="00234C98"/>
    <w:rsid w:val="0023756A"/>
    <w:rsid w:val="00241EC5"/>
    <w:rsid w:val="002438FB"/>
    <w:rsid w:val="00245EB4"/>
    <w:rsid w:val="00246B77"/>
    <w:rsid w:val="00251162"/>
    <w:rsid w:val="00253326"/>
    <w:rsid w:val="002613A5"/>
    <w:rsid w:val="002700F8"/>
    <w:rsid w:val="00284C7F"/>
    <w:rsid w:val="0029064E"/>
    <w:rsid w:val="0029306D"/>
    <w:rsid w:val="002937AD"/>
    <w:rsid w:val="00297047"/>
    <w:rsid w:val="002A1E42"/>
    <w:rsid w:val="002A2BFA"/>
    <w:rsid w:val="002A7D17"/>
    <w:rsid w:val="002C04A6"/>
    <w:rsid w:val="002C1504"/>
    <w:rsid w:val="002C3FFF"/>
    <w:rsid w:val="002C42E2"/>
    <w:rsid w:val="002C70BC"/>
    <w:rsid w:val="002D24DE"/>
    <w:rsid w:val="002D2CE7"/>
    <w:rsid w:val="002E6677"/>
    <w:rsid w:val="002F4AB0"/>
    <w:rsid w:val="00316C54"/>
    <w:rsid w:val="00316DC8"/>
    <w:rsid w:val="00321D39"/>
    <w:rsid w:val="003253EA"/>
    <w:rsid w:val="00327E5E"/>
    <w:rsid w:val="003328A5"/>
    <w:rsid w:val="0034661B"/>
    <w:rsid w:val="0035018B"/>
    <w:rsid w:val="00366859"/>
    <w:rsid w:val="0037023F"/>
    <w:rsid w:val="00374FFE"/>
    <w:rsid w:val="003919C6"/>
    <w:rsid w:val="00393117"/>
    <w:rsid w:val="00394C10"/>
    <w:rsid w:val="00395C24"/>
    <w:rsid w:val="0039618E"/>
    <w:rsid w:val="0039658B"/>
    <w:rsid w:val="003C34C0"/>
    <w:rsid w:val="003D0B31"/>
    <w:rsid w:val="003D16AB"/>
    <w:rsid w:val="003E2021"/>
    <w:rsid w:val="00401785"/>
    <w:rsid w:val="00404990"/>
    <w:rsid w:val="0041349B"/>
    <w:rsid w:val="00417A64"/>
    <w:rsid w:val="00417D25"/>
    <w:rsid w:val="00430A42"/>
    <w:rsid w:val="00432BE6"/>
    <w:rsid w:val="004366A2"/>
    <w:rsid w:val="00436A3C"/>
    <w:rsid w:val="00437C61"/>
    <w:rsid w:val="0044001D"/>
    <w:rsid w:val="00444438"/>
    <w:rsid w:val="00450D93"/>
    <w:rsid w:val="004530F7"/>
    <w:rsid w:val="00474D35"/>
    <w:rsid w:val="00483ABF"/>
    <w:rsid w:val="00483C19"/>
    <w:rsid w:val="004907ED"/>
    <w:rsid w:val="004929F4"/>
    <w:rsid w:val="004974FA"/>
    <w:rsid w:val="004B003E"/>
    <w:rsid w:val="004B0772"/>
    <w:rsid w:val="004B1375"/>
    <w:rsid w:val="004B17F5"/>
    <w:rsid w:val="004B1940"/>
    <w:rsid w:val="004B4C8B"/>
    <w:rsid w:val="004B64CF"/>
    <w:rsid w:val="004B65C9"/>
    <w:rsid w:val="004C2598"/>
    <w:rsid w:val="004C53FF"/>
    <w:rsid w:val="004D325B"/>
    <w:rsid w:val="004E4226"/>
    <w:rsid w:val="004F5594"/>
    <w:rsid w:val="0051779A"/>
    <w:rsid w:val="00522D3F"/>
    <w:rsid w:val="005245D4"/>
    <w:rsid w:val="00530C56"/>
    <w:rsid w:val="005362DC"/>
    <w:rsid w:val="00536BE3"/>
    <w:rsid w:val="00570DE6"/>
    <w:rsid w:val="00575543"/>
    <w:rsid w:val="00576159"/>
    <w:rsid w:val="005A007B"/>
    <w:rsid w:val="005A5721"/>
    <w:rsid w:val="005A66EF"/>
    <w:rsid w:val="005A7787"/>
    <w:rsid w:val="005B42D7"/>
    <w:rsid w:val="005C0900"/>
    <w:rsid w:val="005C1B1F"/>
    <w:rsid w:val="005D2A6B"/>
    <w:rsid w:val="005D4163"/>
    <w:rsid w:val="00601EBC"/>
    <w:rsid w:val="00615479"/>
    <w:rsid w:val="00615FE0"/>
    <w:rsid w:val="00616928"/>
    <w:rsid w:val="00617F6B"/>
    <w:rsid w:val="00621C84"/>
    <w:rsid w:val="00623D5F"/>
    <w:rsid w:val="00624EFB"/>
    <w:rsid w:val="006323B2"/>
    <w:rsid w:val="00641E0A"/>
    <w:rsid w:val="006656EF"/>
    <w:rsid w:val="006739B7"/>
    <w:rsid w:val="006A00A0"/>
    <w:rsid w:val="006B5590"/>
    <w:rsid w:val="006B7F15"/>
    <w:rsid w:val="006D0003"/>
    <w:rsid w:val="006D50D5"/>
    <w:rsid w:val="006E44F6"/>
    <w:rsid w:val="006E68AF"/>
    <w:rsid w:val="0070556E"/>
    <w:rsid w:val="00713E5A"/>
    <w:rsid w:val="007166BE"/>
    <w:rsid w:val="00725142"/>
    <w:rsid w:val="00727F45"/>
    <w:rsid w:val="00737E0C"/>
    <w:rsid w:val="0074778D"/>
    <w:rsid w:val="007538F8"/>
    <w:rsid w:val="00756BDB"/>
    <w:rsid w:val="00763E94"/>
    <w:rsid w:val="00764C36"/>
    <w:rsid w:val="0077363B"/>
    <w:rsid w:val="00774929"/>
    <w:rsid w:val="00782810"/>
    <w:rsid w:val="007A1CA1"/>
    <w:rsid w:val="007A2E2A"/>
    <w:rsid w:val="007B552C"/>
    <w:rsid w:val="007C1102"/>
    <w:rsid w:val="007C4A6B"/>
    <w:rsid w:val="007C54AB"/>
    <w:rsid w:val="007C6F04"/>
    <w:rsid w:val="007D1314"/>
    <w:rsid w:val="007D1BEF"/>
    <w:rsid w:val="007E4EDE"/>
    <w:rsid w:val="007F725B"/>
    <w:rsid w:val="008012D2"/>
    <w:rsid w:val="008021CD"/>
    <w:rsid w:val="0081078E"/>
    <w:rsid w:val="00814CCC"/>
    <w:rsid w:val="00814F34"/>
    <w:rsid w:val="0082550B"/>
    <w:rsid w:val="008269E8"/>
    <w:rsid w:val="0083138D"/>
    <w:rsid w:val="00831E1F"/>
    <w:rsid w:val="00835253"/>
    <w:rsid w:val="00840EB5"/>
    <w:rsid w:val="00853E2E"/>
    <w:rsid w:val="008649BF"/>
    <w:rsid w:val="0087251B"/>
    <w:rsid w:val="00874C6F"/>
    <w:rsid w:val="00880E67"/>
    <w:rsid w:val="00885D65"/>
    <w:rsid w:val="00897084"/>
    <w:rsid w:val="00897191"/>
    <w:rsid w:val="008A32B9"/>
    <w:rsid w:val="008A5683"/>
    <w:rsid w:val="008A7DC6"/>
    <w:rsid w:val="008B77C8"/>
    <w:rsid w:val="008B7CCA"/>
    <w:rsid w:val="008D69C1"/>
    <w:rsid w:val="008D7369"/>
    <w:rsid w:val="008E08AC"/>
    <w:rsid w:val="008E70A3"/>
    <w:rsid w:val="00910CEC"/>
    <w:rsid w:val="00911812"/>
    <w:rsid w:val="00917171"/>
    <w:rsid w:val="00920A2A"/>
    <w:rsid w:val="00923FAD"/>
    <w:rsid w:val="00930E44"/>
    <w:rsid w:val="009316FA"/>
    <w:rsid w:val="00932A6C"/>
    <w:rsid w:val="00937EE4"/>
    <w:rsid w:val="009404AE"/>
    <w:rsid w:val="00944355"/>
    <w:rsid w:val="00961FC9"/>
    <w:rsid w:val="00976BD9"/>
    <w:rsid w:val="00982ACE"/>
    <w:rsid w:val="00982C01"/>
    <w:rsid w:val="00983574"/>
    <w:rsid w:val="009866CC"/>
    <w:rsid w:val="00990D49"/>
    <w:rsid w:val="009A1CA7"/>
    <w:rsid w:val="009B123E"/>
    <w:rsid w:val="009B3418"/>
    <w:rsid w:val="009C4839"/>
    <w:rsid w:val="009C72E4"/>
    <w:rsid w:val="009D48C9"/>
    <w:rsid w:val="009E1A02"/>
    <w:rsid w:val="009E4106"/>
    <w:rsid w:val="009E542E"/>
    <w:rsid w:val="009E56F1"/>
    <w:rsid w:val="009F2548"/>
    <w:rsid w:val="00A02344"/>
    <w:rsid w:val="00A04B14"/>
    <w:rsid w:val="00A23051"/>
    <w:rsid w:val="00A2538F"/>
    <w:rsid w:val="00A31FB2"/>
    <w:rsid w:val="00A44568"/>
    <w:rsid w:val="00A44916"/>
    <w:rsid w:val="00A47CDE"/>
    <w:rsid w:val="00A5788A"/>
    <w:rsid w:val="00A658E9"/>
    <w:rsid w:val="00A74FA0"/>
    <w:rsid w:val="00A85EA2"/>
    <w:rsid w:val="00AA0493"/>
    <w:rsid w:val="00AA0B21"/>
    <w:rsid w:val="00AA3046"/>
    <w:rsid w:val="00AA4911"/>
    <w:rsid w:val="00AC0914"/>
    <w:rsid w:val="00AD47E4"/>
    <w:rsid w:val="00AD58B5"/>
    <w:rsid w:val="00AD7A20"/>
    <w:rsid w:val="00AE634E"/>
    <w:rsid w:val="00AE7816"/>
    <w:rsid w:val="00B028B0"/>
    <w:rsid w:val="00B0531F"/>
    <w:rsid w:val="00B07096"/>
    <w:rsid w:val="00B30C37"/>
    <w:rsid w:val="00B41952"/>
    <w:rsid w:val="00B50586"/>
    <w:rsid w:val="00B51CBF"/>
    <w:rsid w:val="00B52604"/>
    <w:rsid w:val="00B56FB6"/>
    <w:rsid w:val="00B70AF3"/>
    <w:rsid w:val="00B71FCD"/>
    <w:rsid w:val="00B77F6E"/>
    <w:rsid w:val="00B83EA5"/>
    <w:rsid w:val="00B874E0"/>
    <w:rsid w:val="00B95FA5"/>
    <w:rsid w:val="00BA0058"/>
    <w:rsid w:val="00BA41DA"/>
    <w:rsid w:val="00BA6C73"/>
    <w:rsid w:val="00BB4B5E"/>
    <w:rsid w:val="00BC671B"/>
    <w:rsid w:val="00BD0F1D"/>
    <w:rsid w:val="00BD2BDD"/>
    <w:rsid w:val="00BE0ADE"/>
    <w:rsid w:val="00BE3A5B"/>
    <w:rsid w:val="00BE423E"/>
    <w:rsid w:val="00BF1402"/>
    <w:rsid w:val="00BF173B"/>
    <w:rsid w:val="00C13F39"/>
    <w:rsid w:val="00C16CA0"/>
    <w:rsid w:val="00C218CC"/>
    <w:rsid w:val="00C25DDE"/>
    <w:rsid w:val="00C331CF"/>
    <w:rsid w:val="00C356A3"/>
    <w:rsid w:val="00C4051C"/>
    <w:rsid w:val="00C40B8C"/>
    <w:rsid w:val="00C53CA9"/>
    <w:rsid w:val="00C54525"/>
    <w:rsid w:val="00C568A1"/>
    <w:rsid w:val="00C60F25"/>
    <w:rsid w:val="00C6111A"/>
    <w:rsid w:val="00C66A49"/>
    <w:rsid w:val="00C70BDE"/>
    <w:rsid w:val="00C72C9C"/>
    <w:rsid w:val="00C73B5F"/>
    <w:rsid w:val="00C82897"/>
    <w:rsid w:val="00C85158"/>
    <w:rsid w:val="00C87072"/>
    <w:rsid w:val="00CA2541"/>
    <w:rsid w:val="00CA751A"/>
    <w:rsid w:val="00CB4A98"/>
    <w:rsid w:val="00CC6BB8"/>
    <w:rsid w:val="00CD12EF"/>
    <w:rsid w:val="00CD287A"/>
    <w:rsid w:val="00CE189C"/>
    <w:rsid w:val="00CE330A"/>
    <w:rsid w:val="00CE4AAD"/>
    <w:rsid w:val="00CF4ABF"/>
    <w:rsid w:val="00D00166"/>
    <w:rsid w:val="00D023C2"/>
    <w:rsid w:val="00D02411"/>
    <w:rsid w:val="00D03B44"/>
    <w:rsid w:val="00D05470"/>
    <w:rsid w:val="00D058FC"/>
    <w:rsid w:val="00D06644"/>
    <w:rsid w:val="00D127D2"/>
    <w:rsid w:val="00D1616F"/>
    <w:rsid w:val="00D164EF"/>
    <w:rsid w:val="00D35D98"/>
    <w:rsid w:val="00D42DC5"/>
    <w:rsid w:val="00D4642E"/>
    <w:rsid w:val="00D55149"/>
    <w:rsid w:val="00D56010"/>
    <w:rsid w:val="00D61BFF"/>
    <w:rsid w:val="00D870D4"/>
    <w:rsid w:val="00D92656"/>
    <w:rsid w:val="00D92871"/>
    <w:rsid w:val="00D953AF"/>
    <w:rsid w:val="00DA27BC"/>
    <w:rsid w:val="00DA6B6B"/>
    <w:rsid w:val="00DC6F74"/>
    <w:rsid w:val="00E23AAB"/>
    <w:rsid w:val="00E25143"/>
    <w:rsid w:val="00E32C85"/>
    <w:rsid w:val="00E33411"/>
    <w:rsid w:val="00E33C35"/>
    <w:rsid w:val="00E66C4C"/>
    <w:rsid w:val="00E81635"/>
    <w:rsid w:val="00EA17E0"/>
    <w:rsid w:val="00EB2B88"/>
    <w:rsid w:val="00EB71A2"/>
    <w:rsid w:val="00EC0D8F"/>
    <w:rsid w:val="00EC444B"/>
    <w:rsid w:val="00EC69EB"/>
    <w:rsid w:val="00ED00E6"/>
    <w:rsid w:val="00ED04F2"/>
    <w:rsid w:val="00ED4923"/>
    <w:rsid w:val="00EF1AC4"/>
    <w:rsid w:val="00EF1DA9"/>
    <w:rsid w:val="00F109CD"/>
    <w:rsid w:val="00F244C4"/>
    <w:rsid w:val="00F27B9F"/>
    <w:rsid w:val="00F34B7F"/>
    <w:rsid w:val="00F35B52"/>
    <w:rsid w:val="00F40444"/>
    <w:rsid w:val="00F54695"/>
    <w:rsid w:val="00F546FD"/>
    <w:rsid w:val="00F67BE5"/>
    <w:rsid w:val="00F72DA2"/>
    <w:rsid w:val="00F737DB"/>
    <w:rsid w:val="00F806CD"/>
    <w:rsid w:val="00F81C3B"/>
    <w:rsid w:val="00F8559A"/>
    <w:rsid w:val="00F97E0B"/>
    <w:rsid w:val="00FB313C"/>
    <w:rsid w:val="00FE555B"/>
    <w:rsid w:val="00FF041D"/>
    <w:rsid w:val="05423FC4"/>
    <w:rsid w:val="11544F3C"/>
    <w:rsid w:val="319F331F"/>
    <w:rsid w:val="401B60DC"/>
    <w:rsid w:val="42B570CA"/>
    <w:rsid w:val="43684CBF"/>
    <w:rsid w:val="47437C39"/>
    <w:rsid w:val="49AD3086"/>
    <w:rsid w:val="4F530F39"/>
    <w:rsid w:val="53B623A4"/>
    <w:rsid w:val="53DC3549"/>
    <w:rsid w:val="55486E93"/>
    <w:rsid w:val="55C63509"/>
    <w:rsid w:val="60910F42"/>
    <w:rsid w:val="6C01763D"/>
    <w:rsid w:val="6E90037D"/>
    <w:rsid w:val="6E986DAA"/>
    <w:rsid w:val="6EF27D44"/>
    <w:rsid w:val="720D587B"/>
    <w:rsid w:val="77746094"/>
    <w:rsid w:val="7D6C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7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D0547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D05470"/>
    <w:rPr>
      <w:rFonts w:ascii="宋体"/>
      <w:sz w:val="18"/>
      <w:szCs w:val="18"/>
    </w:rPr>
  </w:style>
  <w:style w:type="paragraph" w:styleId="a4">
    <w:name w:val="Balloon Text"/>
    <w:basedOn w:val="a"/>
    <w:link w:val="Char0"/>
    <w:semiHidden/>
    <w:unhideWhenUsed/>
    <w:qFormat/>
    <w:rsid w:val="00D05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qFormat/>
    <w:rsid w:val="00D0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D0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05470"/>
  </w:style>
  <w:style w:type="character" w:styleId="a8">
    <w:name w:val="Hyperlink"/>
    <w:unhideWhenUsed/>
    <w:qFormat/>
    <w:rsid w:val="00D054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547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qFormat/>
    <w:rsid w:val="00D05470"/>
  </w:style>
  <w:style w:type="character" w:customStyle="1" w:styleId="3Char">
    <w:name w:val="标题 3 Char"/>
    <w:link w:val="3"/>
    <w:uiPriority w:val="9"/>
    <w:qFormat/>
    <w:rsid w:val="00D05470"/>
    <w:rPr>
      <w:rFonts w:ascii="宋体" w:hAnsi="宋体" w:cs="宋体"/>
      <w:b/>
      <w:bCs/>
      <w:sz w:val="27"/>
      <w:szCs w:val="27"/>
    </w:rPr>
  </w:style>
  <w:style w:type="character" w:customStyle="1" w:styleId="Char">
    <w:name w:val="文档结构图 Char"/>
    <w:basedOn w:val="a0"/>
    <w:link w:val="a3"/>
    <w:qFormat/>
    <w:rsid w:val="00D05470"/>
    <w:rPr>
      <w:rFonts w:ascii="宋体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D0547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D054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9A820-6E64-411C-8AFF-42049A44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2094</Characters>
  <Application>Microsoft Office Word</Application>
  <DocSecurity>0</DocSecurity>
  <Lines>17</Lines>
  <Paragraphs>4</Paragraphs>
  <ScaleCrop>false</ScaleCrop>
  <Company>微软中国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62</cp:revision>
  <dcterms:created xsi:type="dcterms:W3CDTF">2016-04-21T02:51:00Z</dcterms:created>
  <dcterms:modified xsi:type="dcterms:W3CDTF">2018-08-27T08:41:00Z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